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674" w:rsidRPr="002A5F98" w:rsidRDefault="000A4674">
      <w:pPr>
        <w:widowControl/>
        <w:shd w:val="clear" w:color="auto" w:fill="FFFFFF"/>
        <w:spacing w:before="150" w:after="150"/>
        <w:jc w:val="center"/>
        <w:rPr>
          <w:rFonts w:ascii="仿宋_GB2312" w:eastAsia="仿宋_GB2312" w:hAnsi="Tahoma" w:cs="Tahoma"/>
          <w:kern w:val="0"/>
          <w:sz w:val="30"/>
          <w:szCs w:val="30"/>
        </w:rPr>
      </w:pPr>
      <w:r w:rsidRPr="002A5F98">
        <w:rPr>
          <w:rFonts w:ascii="仿宋_GB2312" w:eastAsia="仿宋_GB2312" w:hAnsi="黑体" w:cs="Tahoma" w:hint="eastAsia"/>
          <w:b/>
          <w:kern w:val="0"/>
          <w:sz w:val="30"/>
          <w:szCs w:val="30"/>
        </w:rPr>
        <w:t>邯郸职业技术学院培训费</w:t>
      </w:r>
      <w:r w:rsidR="0088747C">
        <w:rPr>
          <w:rFonts w:ascii="仿宋_GB2312" w:eastAsia="仿宋_GB2312" w:hAnsi="黑体" w:cs="Tahoma" w:hint="eastAsia"/>
          <w:b/>
          <w:kern w:val="0"/>
          <w:sz w:val="30"/>
          <w:szCs w:val="30"/>
        </w:rPr>
        <w:t>实施细则</w:t>
      </w:r>
    </w:p>
    <w:p w:rsidR="00A21D42" w:rsidRPr="002A5F98" w:rsidRDefault="00A21D42" w:rsidP="002A5F98">
      <w:pPr>
        <w:widowControl/>
        <w:shd w:val="clear" w:color="auto" w:fill="FFFFFF"/>
        <w:spacing w:before="100" w:beforeAutospacing="1" w:after="90" w:line="360" w:lineRule="exact"/>
        <w:ind w:firstLineChars="200" w:firstLine="420"/>
        <w:contextualSpacing/>
        <w:jc w:val="left"/>
        <w:rPr>
          <w:rFonts w:ascii="仿宋_GB2312" w:eastAsia="仿宋_GB2312" w:hAnsi="仿宋" w:cs="仿宋"/>
          <w:kern w:val="0"/>
          <w:szCs w:val="21"/>
        </w:rPr>
      </w:pPr>
      <w:r w:rsidRPr="002A5F98">
        <w:rPr>
          <w:rFonts w:ascii="仿宋_GB2312" w:eastAsia="仿宋_GB2312" w:hAnsi="仿宋" w:cs="仿宋" w:hint="eastAsia"/>
          <w:kern w:val="0"/>
          <w:szCs w:val="21"/>
        </w:rPr>
        <w:t>依据《邯郸市市级机关培训费管理办法》（邯财行〔2020〕8号）和其他有关法律法规，对学院培训费管理办法进行修订。</w:t>
      </w:r>
    </w:p>
    <w:p w:rsidR="002A5F98" w:rsidRPr="00CA193B" w:rsidRDefault="002A5F98" w:rsidP="005511E3">
      <w:pPr>
        <w:widowControl/>
        <w:shd w:val="clear" w:color="auto" w:fill="FFFFFF"/>
        <w:spacing w:before="100" w:beforeAutospacing="1" w:after="90" w:line="360" w:lineRule="exact"/>
        <w:ind w:firstLineChars="1500" w:firstLine="3162"/>
        <w:contextualSpacing/>
        <w:jc w:val="left"/>
        <w:rPr>
          <w:rFonts w:ascii="仿宋_GB2312" w:eastAsia="仿宋_GB2312" w:hAnsi="黑体" w:cs="黑体"/>
          <w:b/>
          <w:bCs/>
          <w:kern w:val="0"/>
          <w:szCs w:val="21"/>
        </w:rPr>
      </w:pPr>
      <w:r w:rsidRPr="00CA193B">
        <w:rPr>
          <w:rFonts w:ascii="仿宋_GB2312" w:eastAsia="仿宋_GB2312" w:hAnsi="黑体" w:cs="黑体" w:hint="eastAsia"/>
          <w:b/>
          <w:bCs/>
          <w:kern w:val="0"/>
          <w:szCs w:val="21"/>
        </w:rPr>
        <w:t>第一章  培训管理方式</w:t>
      </w:r>
    </w:p>
    <w:p w:rsidR="000A4674" w:rsidRPr="002A5F98" w:rsidRDefault="000A4674" w:rsidP="002A5F98">
      <w:pPr>
        <w:widowControl/>
        <w:shd w:val="clear" w:color="auto" w:fill="FFFFFF"/>
        <w:spacing w:before="100" w:beforeAutospacing="1" w:after="90" w:line="360" w:lineRule="exact"/>
        <w:ind w:firstLineChars="200" w:firstLine="420"/>
        <w:contextualSpacing/>
        <w:jc w:val="left"/>
        <w:rPr>
          <w:rFonts w:ascii="仿宋_GB2312" w:eastAsia="仿宋_GB2312" w:hAnsi="仿宋" w:cs="仿宋"/>
          <w:kern w:val="0"/>
          <w:szCs w:val="21"/>
        </w:rPr>
      </w:pPr>
      <w:r w:rsidRPr="002A5F98">
        <w:rPr>
          <w:rFonts w:ascii="仿宋_GB2312" w:eastAsia="仿宋_GB2312" w:hAnsi="黑体" w:cs="黑体" w:hint="eastAsia"/>
          <w:bCs/>
          <w:kern w:val="0"/>
          <w:szCs w:val="21"/>
        </w:rPr>
        <w:t>第一条</w:t>
      </w:r>
      <w:r w:rsidR="00101FE4" w:rsidRPr="002A5F98">
        <w:rPr>
          <w:rFonts w:ascii="仿宋_GB2312" w:eastAsia="仿宋_GB2312" w:hAnsi="黑体" w:cs="黑体" w:hint="eastAsia"/>
          <w:bCs/>
          <w:kern w:val="0"/>
          <w:szCs w:val="21"/>
        </w:rPr>
        <w:t xml:space="preserve"> </w:t>
      </w:r>
      <w:r w:rsidR="00101FE4" w:rsidRPr="002A5F98">
        <w:rPr>
          <w:rFonts w:ascii="仿宋_GB2312" w:eastAsia="仿宋_GB2312" w:hAnsi="仿宋" w:cs="仿宋" w:hint="eastAsia"/>
          <w:kern w:val="0"/>
          <w:szCs w:val="21"/>
        </w:rPr>
        <w:t>本办法所称培训，是指使用财政性资金在境内举办的三个月以内的各类培训，不包括教职工参加的外单位和机构组织的培训。</w:t>
      </w:r>
    </w:p>
    <w:p w:rsidR="00001529" w:rsidRPr="002A5F98" w:rsidRDefault="000A4674" w:rsidP="002A5F98">
      <w:pPr>
        <w:widowControl/>
        <w:shd w:val="clear" w:color="auto" w:fill="FFFFFF"/>
        <w:spacing w:before="100" w:beforeAutospacing="1" w:after="90" w:line="360" w:lineRule="exact"/>
        <w:ind w:firstLineChars="200" w:firstLine="420"/>
        <w:contextualSpacing/>
        <w:jc w:val="left"/>
        <w:rPr>
          <w:rFonts w:ascii="仿宋_GB2312" w:eastAsia="仿宋_GB2312" w:hAnsi="黑体" w:cs="黑体"/>
          <w:bCs/>
          <w:kern w:val="0"/>
          <w:szCs w:val="21"/>
        </w:rPr>
      </w:pPr>
      <w:r w:rsidRPr="002A5F98">
        <w:rPr>
          <w:rFonts w:ascii="仿宋_GB2312" w:eastAsia="仿宋_GB2312" w:hAnsi="黑体" w:cs="黑体" w:hint="eastAsia"/>
          <w:bCs/>
          <w:kern w:val="0"/>
          <w:szCs w:val="21"/>
        </w:rPr>
        <w:t>第二条</w:t>
      </w:r>
      <w:r w:rsidR="00101FE4" w:rsidRPr="002A5F98">
        <w:rPr>
          <w:rFonts w:ascii="仿宋_GB2312" w:eastAsia="仿宋_GB2312" w:hAnsi="黑体" w:cs="黑体" w:hint="eastAsia"/>
          <w:bCs/>
          <w:kern w:val="0"/>
          <w:szCs w:val="21"/>
        </w:rPr>
        <w:t xml:space="preserve"> </w:t>
      </w:r>
      <w:r w:rsidR="002A5F98" w:rsidRPr="002A5F98">
        <w:rPr>
          <w:rFonts w:ascii="仿宋_GB2312" w:eastAsia="仿宋_GB2312" w:hAnsi="黑体" w:cs="黑体" w:hint="eastAsia"/>
          <w:bCs/>
          <w:kern w:val="0"/>
          <w:szCs w:val="21"/>
        </w:rPr>
        <w:t>培训</w:t>
      </w:r>
      <w:r w:rsidR="00101FE4" w:rsidRPr="002A5F98">
        <w:rPr>
          <w:rFonts w:ascii="仿宋_GB2312" w:eastAsia="仿宋_GB2312" w:hAnsi="黑体" w:cs="黑体" w:hint="eastAsia"/>
          <w:bCs/>
          <w:kern w:val="0"/>
          <w:szCs w:val="21"/>
        </w:rPr>
        <w:t>费实行学院内部统一管理、归口负责、分部门组织的方式，谁举办、谁负责、谁审批。</w:t>
      </w:r>
      <w:r w:rsidR="00001529" w:rsidRPr="002A5F98">
        <w:rPr>
          <w:rFonts w:ascii="仿宋_GB2312" w:eastAsia="仿宋_GB2312" w:hAnsi="黑体" w:cs="黑体" w:hint="eastAsia"/>
          <w:bCs/>
          <w:kern w:val="0"/>
          <w:szCs w:val="21"/>
        </w:rPr>
        <w:t>各部门的</w:t>
      </w:r>
      <w:r w:rsidR="007A491E">
        <w:rPr>
          <w:rFonts w:ascii="仿宋_GB2312" w:eastAsia="仿宋_GB2312" w:hAnsi="黑体" w:cs="黑体" w:hint="eastAsia"/>
          <w:bCs/>
          <w:kern w:val="0"/>
          <w:szCs w:val="21"/>
        </w:rPr>
        <w:t>培训</w:t>
      </w:r>
      <w:r w:rsidR="00001529" w:rsidRPr="002A5F98">
        <w:rPr>
          <w:rFonts w:ascii="仿宋_GB2312" w:eastAsia="仿宋_GB2312" w:hAnsi="黑体" w:cs="黑体" w:hint="eastAsia"/>
          <w:bCs/>
          <w:kern w:val="0"/>
          <w:szCs w:val="21"/>
        </w:rPr>
        <w:t>计划统一报学院</w:t>
      </w:r>
      <w:r w:rsidR="0018013C" w:rsidRPr="0018013C">
        <w:rPr>
          <w:rFonts w:ascii="仿宋_GB2312" w:eastAsia="仿宋_GB2312" w:hAnsi="黑体" w:cs="黑体" w:hint="eastAsia"/>
          <w:bCs/>
          <w:color w:val="FF0000"/>
          <w:kern w:val="0"/>
          <w:szCs w:val="21"/>
        </w:rPr>
        <w:t>继续教育部</w:t>
      </w:r>
      <w:r w:rsidR="00001529" w:rsidRPr="0018013C">
        <w:rPr>
          <w:rFonts w:ascii="仿宋_GB2312" w:eastAsia="仿宋_GB2312" w:hAnsi="黑体" w:cs="黑体" w:hint="eastAsia"/>
          <w:bCs/>
          <w:color w:val="FF0000"/>
          <w:kern w:val="0"/>
          <w:szCs w:val="21"/>
        </w:rPr>
        <w:t>备案</w:t>
      </w:r>
      <w:r w:rsidR="00001529" w:rsidRPr="002A5F98">
        <w:rPr>
          <w:rFonts w:ascii="仿宋_GB2312" w:eastAsia="仿宋_GB2312" w:hAnsi="黑体" w:cs="黑体" w:hint="eastAsia"/>
          <w:bCs/>
          <w:kern w:val="0"/>
          <w:szCs w:val="21"/>
        </w:rPr>
        <w:t>。</w:t>
      </w:r>
    </w:p>
    <w:p w:rsidR="00101FE4" w:rsidRDefault="00101FE4" w:rsidP="002A5F98">
      <w:pPr>
        <w:widowControl/>
        <w:shd w:val="clear" w:color="auto" w:fill="FFFFFF"/>
        <w:spacing w:before="100" w:beforeAutospacing="1" w:after="90" w:line="360" w:lineRule="exact"/>
        <w:ind w:firstLineChars="200" w:firstLine="420"/>
        <w:contextualSpacing/>
        <w:jc w:val="left"/>
        <w:rPr>
          <w:rFonts w:ascii="仿宋_GB2312" w:eastAsia="仿宋_GB2312" w:hAnsi="仿宋" w:cs="仿宋"/>
          <w:kern w:val="0"/>
          <w:szCs w:val="21"/>
        </w:rPr>
      </w:pPr>
      <w:r w:rsidRPr="002A5F98">
        <w:rPr>
          <w:rFonts w:ascii="仿宋_GB2312" w:eastAsia="仿宋_GB2312" w:hAnsi="仿宋" w:cs="仿宋" w:hint="eastAsia"/>
          <w:kern w:val="0"/>
          <w:szCs w:val="21"/>
        </w:rPr>
        <w:t>具体归口如下：学院组织的教师教学培训由教务处负责、科研培训由科技研发</w:t>
      </w:r>
      <w:r w:rsidR="007A491E">
        <w:rPr>
          <w:rFonts w:ascii="仿宋_GB2312" w:eastAsia="仿宋_GB2312" w:hAnsi="仿宋" w:cs="仿宋" w:hint="eastAsia"/>
          <w:kern w:val="0"/>
          <w:szCs w:val="21"/>
        </w:rPr>
        <w:t>管理</w:t>
      </w:r>
      <w:r w:rsidRPr="002A5F98">
        <w:rPr>
          <w:rFonts w:ascii="仿宋_GB2312" w:eastAsia="仿宋_GB2312" w:hAnsi="仿宋" w:cs="仿宋" w:hint="eastAsia"/>
          <w:kern w:val="0"/>
          <w:szCs w:val="21"/>
        </w:rPr>
        <w:t>中心负责、学生工作培训由学工部负责、党员人事组织培训由</w:t>
      </w:r>
      <w:r w:rsidR="00C625E7" w:rsidRPr="002A5F98">
        <w:rPr>
          <w:rFonts w:ascii="仿宋_GB2312" w:eastAsia="仿宋_GB2312" w:hAnsi="黑体" w:cs="黑体" w:hint="eastAsia"/>
          <w:bCs/>
          <w:kern w:val="0"/>
          <w:szCs w:val="21"/>
        </w:rPr>
        <w:t>组织人事部</w:t>
      </w:r>
      <w:r w:rsidRPr="002A5F98">
        <w:rPr>
          <w:rFonts w:ascii="仿宋_GB2312" w:eastAsia="仿宋_GB2312" w:hAnsi="仿宋" w:cs="仿宋" w:hint="eastAsia"/>
          <w:kern w:val="0"/>
          <w:szCs w:val="21"/>
        </w:rPr>
        <w:t>负责、归属继续教育部负责的培训由继续教育部负责、财务培训由财务处负责等，其他没有纳入归口管理的特殊培训，由该部门负责，按程序审批。</w:t>
      </w:r>
    </w:p>
    <w:p w:rsidR="00CA193B" w:rsidRPr="00CA193B" w:rsidRDefault="00CA193B" w:rsidP="002A5F98">
      <w:pPr>
        <w:widowControl/>
        <w:shd w:val="clear" w:color="auto" w:fill="FFFFFF"/>
        <w:spacing w:before="100" w:beforeAutospacing="1" w:after="90" w:line="360" w:lineRule="exact"/>
        <w:ind w:firstLineChars="200" w:firstLine="420"/>
        <w:contextualSpacing/>
        <w:jc w:val="left"/>
        <w:rPr>
          <w:rFonts w:ascii="仿宋_GB2312" w:eastAsia="仿宋_GB2312" w:hAnsi="仿宋" w:cs="仿宋"/>
          <w:b/>
          <w:kern w:val="0"/>
          <w:szCs w:val="21"/>
        </w:rPr>
      </w:pPr>
      <w:r>
        <w:rPr>
          <w:rFonts w:ascii="仿宋_GB2312" w:eastAsia="仿宋_GB2312" w:hAnsi="仿宋" w:cs="仿宋" w:hint="eastAsia"/>
          <w:kern w:val="0"/>
          <w:szCs w:val="21"/>
        </w:rPr>
        <w:t xml:space="preserve">                 </w:t>
      </w:r>
      <w:r w:rsidRPr="00CA193B">
        <w:rPr>
          <w:rFonts w:ascii="仿宋_GB2312" w:eastAsia="仿宋_GB2312" w:hAnsi="仿宋" w:cs="仿宋" w:hint="eastAsia"/>
          <w:b/>
          <w:kern w:val="0"/>
          <w:szCs w:val="21"/>
        </w:rPr>
        <w:t xml:space="preserve"> </w:t>
      </w:r>
      <w:r>
        <w:rPr>
          <w:rFonts w:ascii="仿宋_GB2312" w:eastAsia="仿宋_GB2312" w:hAnsi="仿宋" w:cs="仿宋" w:hint="eastAsia"/>
          <w:b/>
          <w:kern w:val="0"/>
          <w:szCs w:val="21"/>
        </w:rPr>
        <w:t xml:space="preserve">     </w:t>
      </w:r>
      <w:r w:rsidRPr="00CA193B">
        <w:rPr>
          <w:rFonts w:ascii="仿宋_GB2312" w:eastAsia="仿宋_GB2312" w:hAnsi="仿宋" w:cs="仿宋" w:hint="eastAsia"/>
          <w:b/>
          <w:kern w:val="0"/>
          <w:szCs w:val="21"/>
        </w:rPr>
        <w:t>第二章  预算编报、调整和公示</w:t>
      </w:r>
    </w:p>
    <w:p w:rsidR="00101FE4" w:rsidRPr="002A5F98" w:rsidRDefault="000A4674" w:rsidP="002A5F98">
      <w:pPr>
        <w:widowControl/>
        <w:shd w:val="clear" w:color="auto" w:fill="FFFFFF"/>
        <w:spacing w:before="100" w:beforeAutospacing="1" w:after="90" w:line="360" w:lineRule="exact"/>
        <w:ind w:firstLineChars="200" w:firstLine="420"/>
        <w:contextualSpacing/>
        <w:jc w:val="left"/>
        <w:rPr>
          <w:rFonts w:ascii="仿宋_GB2312" w:eastAsia="仿宋_GB2312" w:hAnsi="仿宋" w:cs="仿宋"/>
          <w:kern w:val="0"/>
          <w:szCs w:val="21"/>
        </w:rPr>
      </w:pPr>
      <w:r w:rsidRPr="002A5F98">
        <w:rPr>
          <w:rFonts w:ascii="仿宋_GB2312" w:eastAsia="仿宋_GB2312" w:hAnsi="黑体" w:cs="黑体" w:hint="eastAsia"/>
          <w:bCs/>
          <w:kern w:val="0"/>
          <w:szCs w:val="21"/>
        </w:rPr>
        <w:t>第三条</w:t>
      </w:r>
      <w:r w:rsidRPr="002A5F98">
        <w:rPr>
          <w:rFonts w:ascii="仿宋_GB2312" w:eastAsia="仿宋_GB2312" w:hAnsi="仿宋" w:cs="仿宋" w:hint="eastAsia"/>
          <w:kern w:val="0"/>
          <w:szCs w:val="21"/>
        </w:rPr>
        <w:t xml:space="preserve"> </w:t>
      </w:r>
      <w:r w:rsidR="00C90711" w:rsidRPr="002A5F98">
        <w:rPr>
          <w:rFonts w:ascii="仿宋_GB2312" w:eastAsia="仿宋_GB2312" w:hAnsi="仿宋" w:cs="仿宋" w:hint="eastAsia"/>
          <w:kern w:val="0"/>
          <w:szCs w:val="21"/>
        </w:rPr>
        <w:t xml:space="preserve"> </w:t>
      </w:r>
      <w:r w:rsidR="00101FE4" w:rsidRPr="002A5F98">
        <w:rPr>
          <w:rFonts w:ascii="仿宋_GB2312" w:eastAsia="仿宋_GB2312" w:hAnsi="仿宋" w:cs="仿宋" w:hint="eastAsia"/>
          <w:kern w:val="0"/>
          <w:szCs w:val="21"/>
        </w:rPr>
        <w:t>预算编报</w:t>
      </w:r>
      <w:r w:rsidR="00BF10E6" w:rsidRPr="002A5F98">
        <w:rPr>
          <w:rFonts w:ascii="仿宋_GB2312" w:eastAsia="仿宋_GB2312" w:hAnsi="仿宋" w:cs="仿宋" w:hint="eastAsia"/>
          <w:kern w:val="0"/>
          <w:szCs w:val="21"/>
        </w:rPr>
        <w:t>和公示</w:t>
      </w:r>
      <w:r w:rsidR="00101FE4" w:rsidRPr="002A5F98">
        <w:rPr>
          <w:rFonts w:ascii="仿宋_GB2312" w:eastAsia="仿宋_GB2312" w:hAnsi="仿宋" w:cs="仿宋" w:hint="eastAsia"/>
          <w:kern w:val="0"/>
          <w:szCs w:val="21"/>
        </w:rPr>
        <w:t>。</w:t>
      </w:r>
    </w:p>
    <w:p w:rsidR="000A4674" w:rsidRPr="002A5F98" w:rsidRDefault="00101FE4" w:rsidP="002A5F98">
      <w:pPr>
        <w:widowControl/>
        <w:shd w:val="clear" w:color="auto" w:fill="FFFFFF"/>
        <w:spacing w:before="100" w:beforeAutospacing="1" w:after="90" w:line="360" w:lineRule="exact"/>
        <w:ind w:firstLineChars="200" w:firstLine="420"/>
        <w:contextualSpacing/>
        <w:jc w:val="left"/>
        <w:rPr>
          <w:rFonts w:ascii="仿宋_GB2312" w:eastAsia="仿宋_GB2312" w:hAnsi="仿宋" w:cs="仿宋"/>
          <w:kern w:val="0"/>
          <w:szCs w:val="21"/>
        </w:rPr>
      </w:pPr>
      <w:r w:rsidRPr="002A5F98">
        <w:rPr>
          <w:rFonts w:ascii="仿宋_GB2312" w:eastAsia="仿宋_GB2312" w:hAnsi="仿宋" w:cs="仿宋" w:hint="eastAsia"/>
          <w:kern w:val="0"/>
          <w:szCs w:val="21"/>
        </w:rPr>
        <w:t>各部门要单独编制培训费预算，每年11月各部门把第二年培训计划表（</w:t>
      </w:r>
      <w:r w:rsidRPr="002A5F98">
        <w:rPr>
          <w:rFonts w:ascii="仿宋_GB2312" w:eastAsia="仿宋_GB2312" w:hAnsi="黑体" w:cs="黑体" w:hint="eastAsia"/>
          <w:bCs/>
          <w:kern w:val="0"/>
          <w:szCs w:val="21"/>
        </w:rPr>
        <w:t>见附件培训计划表审批表</w:t>
      </w:r>
      <w:r w:rsidRPr="002A5F98">
        <w:rPr>
          <w:rFonts w:ascii="仿宋_GB2312" w:eastAsia="仿宋_GB2312" w:hAnsi="仿宋" w:cs="仿宋" w:hint="eastAsia"/>
          <w:kern w:val="0"/>
          <w:szCs w:val="21"/>
        </w:rPr>
        <w:t>）报到归口管理部门，</w:t>
      </w:r>
      <w:r w:rsidR="00BF10E6" w:rsidRPr="002A5F98">
        <w:rPr>
          <w:rFonts w:ascii="仿宋_GB2312" w:eastAsia="仿宋_GB2312" w:hAnsi="仿宋" w:cs="仿宋" w:hint="eastAsia"/>
          <w:kern w:val="0"/>
          <w:szCs w:val="21"/>
        </w:rPr>
        <w:t>由归口管理部门</w:t>
      </w:r>
      <w:r w:rsidRPr="002A5F98">
        <w:rPr>
          <w:rFonts w:ascii="仿宋_GB2312" w:eastAsia="仿宋_GB2312" w:hAnsi="仿宋" w:cs="仿宋" w:hint="eastAsia"/>
          <w:kern w:val="0"/>
          <w:szCs w:val="21"/>
        </w:rPr>
        <w:t>统一报</w:t>
      </w:r>
      <w:r w:rsidR="007A491E" w:rsidRPr="00B2287D">
        <w:rPr>
          <w:rFonts w:ascii="仿宋_GB2312" w:eastAsia="仿宋_GB2312" w:hAnsi="仿宋" w:cs="仿宋" w:hint="eastAsia"/>
          <w:color w:val="FF0000"/>
          <w:kern w:val="0"/>
          <w:szCs w:val="21"/>
        </w:rPr>
        <w:t>继续教育部</w:t>
      </w:r>
      <w:r w:rsidRPr="00B2287D">
        <w:rPr>
          <w:rFonts w:ascii="仿宋_GB2312" w:eastAsia="仿宋_GB2312" w:hAnsi="仿宋" w:cs="仿宋" w:hint="eastAsia"/>
          <w:color w:val="FF0000"/>
          <w:kern w:val="0"/>
          <w:szCs w:val="21"/>
        </w:rPr>
        <w:t>汇总</w:t>
      </w:r>
      <w:r w:rsidRPr="002A5F98">
        <w:rPr>
          <w:rFonts w:ascii="仿宋_GB2312" w:eastAsia="仿宋_GB2312" w:hAnsi="仿宋" w:cs="仿宋" w:hint="eastAsia"/>
          <w:kern w:val="0"/>
          <w:szCs w:val="21"/>
        </w:rPr>
        <w:t>，</w:t>
      </w:r>
      <w:r w:rsidR="00C864EB" w:rsidRPr="002A5F98">
        <w:rPr>
          <w:rFonts w:ascii="仿宋_GB2312" w:eastAsia="仿宋_GB2312" w:hAnsi="仿宋" w:cs="仿宋" w:hint="eastAsia"/>
          <w:kern w:val="0"/>
          <w:szCs w:val="21"/>
        </w:rPr>
        <w:t>由</w:t>
      </w:r>
      <w:r w:rsidR="007A491E" w:rsidRPr="00B2287D">
        <w:rPr>
          <w:rFonts w:ascii="仿宋_GB2312" w:eastAsia="仿宋_GB2312" w:hAnsi="仿宋" w:cs="仿宋" w:hint="eastAsia"/>
          <w:color w:val="FF0000"/>
          <w:kern w:val="0"/>
          <w:szCs w:val="21"/>
        </w:rPr>
        <w:t>继续教育</w:t>
      </w:r>
      <w:r w:rsidR="00C864EB" w:rsidRPr="00B2287D">
        <w:rPr>
          <w:rFonts w:ascii="仿宋_GB2312" w:eastAsia="仿宋_GB2312" w:hAnsi="仿宋" w:cs="仿宋" w:hint="eastAsia"/>
          <w:color w:val="FF0000"/>
          <w:kern w:val="0"/>
          <w:szCs w:val="21"/>
        </w:rPr>
        <w:t>部</w:t>
      </w:r>
      <w:r w:rsidRPr="002A5F98">
        <w:rPr>
          <w:rFonts w:ascii="仿宋_GB2312" w:eastAsia="仿宋_GB2312" w:hAnsi="仿宋" w:cs="仿宋" w:hint="eastAsia"/>
          <w:kern w:val="0"/>
          <w:szCs w:val="21"/>
        </w:rPr>
        <w:t>按权限</w:t>
      </w:r>
      <w:r w:rsidR="00BF10E6" w:rsidRPr="002A5F98">
        <w:rPr>
          <w:rFonts w:ascii="仿宋_GB2312" w:eastAsia="仿宋_GB2312" w:hAnsi="仿宋" w:cs="仿宋" w:hint="eastAsia"/>
          <w:kern w:val="0"/>
          <w:szCs w:val="21"/>
        </w:rPr>
        <w:t>提交</w:t>
      </w:r>
      <w:r w:rsidR="001D6836">
        <w:rPr>
          <w:rFonts w:ascii="仿宋_GB2312" w:eastAsia="仿宋_GB2312" w:hAnsi="仿宋" w:cs="仿宋" w:hint="eastAsia"/>
          <w:kern w:val="0"/>
          <w:szCs w:val="21"/>
        </w:rPr>
        <w:t>院长办公会、党委会批准后，把预算指标下到培训归口管理部门，</w:t>
      </w:r>
      <w:r w:rsidRPr="002A5F98">
        <w:rPr>
          <w:rFonts w:ascii="仿宋_GB2312" w:eastAsia="仿宋_GB2312" w:hAnsi="仿宋" w:cs="仿宋" w:hint="eastAsia"/>
          <w:kern w:val="0"/>
          <w:szCs w:val="21"/>
        </w:rPr>
        <w:t>各部门其他预算项目中不允许出现本规定的培训费支出。</w:t>
      </w:r>
    </w:p>
    <w:p w:rsidR="00BF10E6" w:rsidRPr="002A5F98" w:rsidRDefault="00BF10E6" w:rsidP="002A5F98">
      <w:pPr>
        <w:widowControl/>
        <w:shd w:val="clear" w:color="auto" w:fill="FFFFFF"/>
        <w:spacing w:before="100" w:beforeAutospacing="1" w:after="90" w:line="360" w:lineRule="exact"/>
        <w:ind w:firstLineChars="200" w:firstLine="420"/>
        <w:contextualSpacing/>
        <w:jc w:val="left"/>
        <w:rPr>
          <w:rFonts w:ascii="仿宋_GB2312" w:eastAsia="仿宋_GB2312" w:hAnsi="仿宋" w:cs="仿宋"/>
          <w:kern w:val="0"/>
          <w:szCs w:val="21"/>
        </w:rPr>
      </w:pPr>
      <w:r w:rsidRPr="002A5F98">
        <w:rPr>
          <w:rFonts w:ascii="仿宋_GB2312" w:eastAsia="仿宋_GB2312" w:hAnsi="仿宋" w:cs="仿宋" w:hint="eastAsia"/>
          <w:kern w:val="0"/>
          <w:szCs w:val="21"/>
        </w:rPr>
        <w:t>各部门在每年3月底之前，将本部门上年度培训计划组织执行情</w:t>
      </w:r>
      <w:r w:rsidR="00B2287D">
        <w:rPr>
          <w:rFonts w:ascii="仿宋_GB2312" w:eastAsia="仿宋_GB2312" w:hAnsi="仿宋" w:cs="仿宋" w:hint="eastAsia"/>
          <w:kern w:val="0"/>
          <w:szCs w:val="21"/>
        </w:rPr>
        <w:t>况进行总结，撰写报告，并在部门网站上或者学院公示栏内公开。同时报</w:t>
      </w:r>
      <w:r w:rsidR="00B2287D" w:rsidRPr="00B2287D">
        <w:rPr>
          <w:rFonts w:ascii="仿宋_GB2312" w:eastAsia="仿宋_GB2312" w:hAnsi="仿宋" w:cs="仿宋" w:hint="eastAsia"/>
          <w:color w:val="FF0000"/>
          <w:kern w:val="0"/>
          <w:szCs w:val="21"/>
        </w:rPr>
        <w:t>继续教育部</w:t>
      </w:r>
      <w:r w:rsidRPr="002A5F98">
        <w:rPr>
          <w:rFonts w:ascii="仿宋_GB2312" w:eastAsia="仿宋_GB2312" w:hAnsi="仿宋" w:cs="仿宋" w:hint="eastAsia"/>
          <w:kern w:val="0"/>
          <w:szCs w:val="21"/>
        </w:rPr>
        <w:t>汇总，撰写学院总报告，在学院网站上或者学院公示栏内公开。</w:t>
      </w:r>
    </w:p>
    <w:p w:rsidR="00A21D42" w:rsidRPr="002A5F98" w:rsidRDefault="00867421" w:rsidP="002A5F98">
      <w:pPr>
        <w:widowControl/>
        <w:shd w:val="clear" w:color="auto" w:fill="FFFFFF"/>
        <w:spacing w:before="100" w:beforeAutospacing="1" w:after="90" w:line="360" w:lineRule="exact"/>
        <w:ind w:firstLineChars="200" w:firstLine="420"/>
        <w:contextualSpacing/>
        <w:jc w:val="left"/>
        <w:rPr>
          <w:rFonts w:ascii="仿宋_GB2312" w:eastAsia="仿宋_GB2312" w:hAnsi="仿宋" w:cs="仿宋"/>
          <w:kern w:val="0"/>
          <w:szCs w:val="21"/>
        </w:rPr>
      </w:pPr>
      <w:r w:rsidRPr="002A5F98">
        <w:rPr>
          <w:rFonts w:ascii="仿宋_GB2312" w:eastAsia="仿宋_GB2312" w:hAnsi="仿宋" w:cs="仿宋" w:hint="eastAsia"/>
          <w:kern w:val="0"/>
          <w:szCs w:val="21"/>
        </w:rPr>
        <w:t>第四条</w:t>
      </w:r>
      <w:r w:rsidR="00A21D42" w:rsidRPr="002A5F98">
        <w:rPr>
          <w:rFonts w:ascii="仿宋_GB2312" w:eastAsia="仿宋_GB2312" w:hAnsi="仿宋" w:cs="仿宋" w:hint="eastAsia"/>
          <w:kern w:val="0"/>
          <w:szCs w:val="21"/>
        </w:rPr>
        <w:t xml:space="preserve"> </w:t>
      </w:r>
      <w:r w:rsidR="00D675E2" w:rsidRPr="002A5F98">
        <w:rPr>
          <w:rFonts w:ascii="仿宋_GB2312" w:eastAsia="仿宋_GB2312" w:hAnsi="仿宋" w:cs="仿宋" w:hint="eastAsia"/>
          <w:kern w:val="0"/>
          <w:szCs w:val="21"/>
        </w:rPr>
        <w:t>预算调整。</w:t>
      </w:r>
    </w:p>
    <w:p w:rsidR="00D675E2" w:rsidRDefault="00D675E2" w:rsidP="002A5F98">
      <w:pPr>
        <w:widowControl/>
        <w:shd w:val="clear" w:color="auto" w:fill="FFFFFF"/>
        <w:spacing w:before="100" w:beforeAutospacing="1" w:after="90" w:line="360" w:lineRule="exact"/>
        <w:ind w:firstLineChars="200" w:firstLine="420"/>
        <w:contextualSpacing/>
        <w:jc w:val="left"/>
        <w:rPr>
          <w:rFonts w:ascii="仿宋_GB2312" w:eastAsia="仿宋_GB2312" w:hAnsi="仿宋" w:cs="仿宋"/>
          <w:kern w:val="0"/>
          <w:szCs w:val="21"/>
        </w:rPr>
      </w:pPr>
      <w:r w:rsidRPr="002A5F98">
        <w:rPr>
          <w:rFonts w:ascii="仿宋_GB2312" w:eastAsia="仿宋_GB2312" w:hAnsi="仿宋" w:cs="仿宋" w:hint="eastAsia"/>
          <w:kern w:val="0"/>
          <w:szCs w:val="21"/>
        </w:rPr>
        <w:t>年度培训计划一经批准，原则上不得调整。</w:t>
      </w:r>
      <w:r w:rsidRPr="00F5039C">
        <w:rPr>
          <w:rFonts w:ascii="仿宋_GB2312" w:eastAsia="仿宋_GB2312" w:hAnsi="仿宋" w:cs="仿宋" w:hint="eastAsia"/>
          <w:color w:val="FF0000"/>
          <w:kern w:val="0"/>
          <w:szCs w:val="21"/>
        </w:rPr>
        <w:t>因工作需要确需增加培训项目的</w:t>
      </w:r>
      <w:r w:rsidR="001B127A" w:rsidRPr="00F5039C">
        <w:rPr>
          <w:rFonts w:ascii="仿宋_GB2312" w:eastAsia="仿宋_GB2312" w:hAnsi="仿宋" w:cs="仿宋" w:hint="eastAsia"/>
          <w:color w:val="FF0000"/>
          <w:kern w:val="0"/>
          <w:szCs w:val="21"/>
        </w:rPr>
        <w:t>以及</w:t>
      </w:r>
      <w:r w:rsidRPr="00F5039C">
        <w:rPr>
          <w:rFonts w:ascii="仿宋_GB2312" w:eastAsia="仿宋_GB2312" w:hAnsi="仿宋" w:cs="仿宋" w:hint="eastAsia"/>
          <w:color w:val="FF0000"/>
          <w:kern w:val="0"/>
          <w:szCs w:val="21"/>
        </w:rPr>
        <w:t>上级部门临时决定由我院承办的临时培训，由承办部门制定详细会议方案，按规定</w:t>
      </w:r>
      <w:r w:rsidR="00143D68" w:rsidRPr="00F5039C">
        <w:rPr>
          <w:rFonts w:ascii="仿宋_GB2312" w:eastAsia="仿宋_GB2312" w:hAnsi="仿宋" w:cs="仿宋" w:hint="eastAsia"/>
          <w:color w:val="FF0000"/>
          <w:kern w:val="0"/>
          <w:szCs w:val="21"/>
        </w:rPr>
        <w:t>和权限上报审批</w:t>
      </w:r>
      <w:r w:rsidRPr="00F5039C">
        <w:rPr>
          <w:rFonts w:ascii="仿宋_GB2312" w:eastAsia="仿宋_GB2312" w:hAnsi="仿宋" w:cs="仿宋" w:hint="eastAsia"/>
          <w:color w:val="FF0000"/>
          <w:kern w:val="0"/>
          <w:szCs w:val="21"/>
        </w:rPr>
        <w:t>。</w:t>
      </w:r>
    </w:p>
    <w:p w:rsidR="00CA193B" w:rsidRPr="00CA193B" w:rsidRDefault="00CA193B" w:rsidP="005511E3">
      <w:pPr>
        <w:widowControl/>
        <w:shd w:val="clear" w:color="auto" w:fill="FFFFFF"/>
        <w:spacing w:before="100" w:beforeAutospacing="1" w:after="90" w:line="360" w:lineRule="exact"/>
        <w:ind w:firstLineChars="1650" w:firstLine="3479"/>
        <w:contextualSpacing/>
        <w:rPr>
          <w:rFonts w:ascii="仿宋_GB2312" w:eastAsia="仿宋_GB2312" w:hAnsi="仿宋" w:cs="仿宋"/>
          <w:b/>
          <w:kern w:val="0"/>
          <w:szCs w:val="21"/>
        </w:rPr>
      </w:pPr>
      <w:r w:rsidRPr="00CA193B">
        <w:rPr>
          <w:rFonts w:ascii="仿宋_GB2312" w:eastAsia="仿宋_GB2312" w:hAnsi="仿宋" w:cs="仿宋" w:hint="eastAsia"/>
          <w:b/>
          <w:kern w:val="0"/>
          <w:szCs w:val="21"/>
        </w:rPr>
        <w:t>第三章  培训审批</w:t>
      </w:r>
    </w:p>
    <w:p w:rsidR="00D675E2" w:rsidRPr="002A5F98" w:rsidRDefault="00867421" w:rsidP="002A5F98">
      <w:pPr>
        <w:widowControl/>
        <w:spacing w:line="360" w:lineRule="exact"/>
        <w:ind w:firstLine="482"/>
        <w:jc w:val="left"/>
        <w:rPr>
          <w:rFonts w:ascii="仿宋_GB2312" w:eastAsia="仿宋_GB2312" w:hAnsi="仿宋" w:cs="仿宋"/>
          <w:b/>
          <w:bCs/>
          <w:kern w:val="0"/>
          <w:szCs w:val="21"/>
        </w:rPr>
      </w:pPr>
      <w:r w:rsidRPr="002A5F98">
        <w:rPr>
          <w:rFonts w:ascii="仿宋_GB2312" w:eastAsia="仿宋_GB2312" w:hAnsi="仿宋" w:cs="仿宋" w:hint="eastAsia"/>
          <w:kern w:val="0"/>
          <w:szCs w:val="21"/>
        </w:rPr>
        <w:t>第五条</w:t>
      </w:r>
      <w:r w:rsidR="00D675E2" w:rsidRPr="002A5F98">
        <w:rPr>
          <w:rFonts w:ascii="仿宋_GB2312" w:eastAsia="仿宋_GB2312" w:hAnsi="仿宋" w:cs="仿宋" w:hint="eastAsia"/>
          <w:kern w:val="0"/>
          <w:szCs w:val="21"/>
        </w:rPr>
        <w:t xml:space="preserve"> </w:t>
      </w:r>
      <w:r w:rsidR="00D675E2" w:rsidRPr="002A5F98">
        <w:rPr>
          <w:rFonts w:ascii="仿宋_GB2312" w:eastAsia="仿宋_GB2312" w:hAnsi="仿宋" w:cs="仿宋" w:hint="eastAsia"/>
          <w:bCs/>
          <w:kern w:val="0"/>
          <w:szCs w:val="21"/>
        </w:rPr>
        <w:t>组织培训审批程序如下：</w:t>
      </w:r>
    </w:p>
    <w:p w:rsidR="00D675E2" w:rsidRPr="002A5F98" w:rsidRDefault="00D675E2" w:rsidP="002A5F98">
      <w:pPr>
        <w:widowControl/>
        <w:spacing w:line="360" w:lineRule="exact"/>
        <w:ind w:firstLine="482"/>
        <w:jc w:val="left"/>
        <w:rPr>
          <w:rFonts w:ascii="仿宋_GB2312" w:eastAsia="仿宋_GB2312" w:hAnsi="仿宋" w:cs="仿宋"/>
          <w:kern w:val="0"/>
          <w:szCs w:val="21"/>
        </w:rPr>
      </w:pPr>
      <w:r w:rsidRPr="002A5F98">
        <w:rPr>
          <w:rFonts w:ascii="仿宋_GB2312" w:eastAsia="仿宋_GB2312" w:hAnsi="仿宋" w:cs="仿宋" w:hint="eastAsia"/>
          <w:bCs/>
          <w:kern w:val="0"/>
          <w:szCs w:val="21"/>
        </w:rPr>
        <w:t>1．</w:t>
      </w:r>
      <w:r w:rsidRPr="002A5F98">
        <w:rPr>
          <w:rFonts w:ascii="仿宋_GB2312" w:eastAsia="仿宋_GB2312" w:hAnsi="仿宋" w:cs="仿宋" w:hint="eastAsia"/>
          <w:kern w:val="0"/>
          <w:szCs w:val="21"/>
        </w:rPr>
        <w:t>各部门根据批复的培训计划，在组织培训前填写培训审批表（见附表</w:t>
      </w:r>
      <w:r w:rsidR="00BF10E6" w:rsidRPr="002A5F98">
        <w:rPr>
          <w:rFonts w:ascii="仿宋_GB2312" w:eastAsia="仿宋_GB2312" w:hAnsi="仿宋" w:cs="仿宋" w:hint="eastAsia"/>
          <w:kern w:val="0"/>
          <w:szCs w:val="21"/>
        </w:rPr>
        <w:t>培训审批表</w:t>
      </w:r>
      <w:r w:rsidRPr="002A5F98">
        <w:rPr>
          <w:rFonts w:ascii="仿宋_GB2312" w:eastAsia="仿宋_GB2312" w:hAnsi="仿宋" w:cs="仿宋" w:hint="eastAsia"/>
          <w:kern w:val="0"/>
          <w:szCs w:val="21"/>
        </w:rPr>
        <w:t>）；</w:t>
      </w:r>
    </w:p>
    <w:p w:rsidR="00D675E2" w:rsidRPr="002A5F98" w:rsidRDefault="00D675E2" w:rsidP="002A5F98">
      <w:pPr>
        <w:widowControl/>
        <w:spacing w:line="360" w:lineRule="exact"/>
        <w:ind w:firstLine="482"/>
        <w:jc w:val="left"/>
        <w:rPr>
          <w:rFonts w:ascii="仿宋_GB2312" w:eastAsia="仿宋_GB2312" w:hAnsi="仿宋" w:cs="仿宋"/>
          <w:kern w:val="0"/>
          <w:szCs w:val="21"/>
        </w:rPr>
      </w:pPr>
      <w:r w:rsidRPr="002A5F98">
        <w:rPr>
          <w:rFonts w:ascii="仿宋_GB2312" w:eastAsia="仿宋_GB2312" w:hAnsi="仿宋" w:cs="仿宋" w:hint="eastAsia"/>
          <w:kern w:val="0"/>
          <w:szCs w:val="21"/>
        </w:rPr>
        <w:t>2．按归口管理要求，报归口管理部门审核；</w:t>
      </w:r>
    </w:p>
    <w:p w:rsidR="00D675E2" w:rsidRPr="002A5F98" w:rsidRDefault="00D675E2" w:rsidP="002A5F98">
      <w:pPr>
        <w:widowControl/>
        <w:spacing w:line="360" w:lineRule="exact"/>
        <w:ind w:firstLine="482"/>
        <w:jc w:val="left"/>
        <w:rPr>
          <w:rFonts w:ascii="仿宋_GB2312" w:eastAsia="仿宋_GB2312" w:hAnsi="仿宋" w:cs="仿宋"/>
          <w:kern w:val="0"/>
          <w:szCs w:val="21"/>
        </w:rPr>
      </w:pPr>
      <w:r w:rsidRPr="002A5F98">
        <w:rPr>
          <w:rFonts w:ascii="仿宋_GB2312" w:eastAsia="仿宋_GB2312" w:hAnsi="仿宋" w:cs="仿宋" w:hint="eastAsia"/>
          <w:kern w:val="0"/>
          <w:szCs w:val="21"/>
        </w:rPr>
        <w:t>3．经组织培训的主管院领导审批后施行。</w:t>
      </w:r>
    </w:p>
    <w:p w:rsidR="00BF10E6" w:rsidRDefault="00BF10E6" w:rsidP="002A5F98">
      <w:pPr>
        <w:widowControl/>
        <w:spacing w:line="360" w:lineRule="exact"/>
        <w:ind w:firstLine="482"/>
        <w:jc w:val="left"/>
        <w:rPr>
          <w:rFonts w:ascii="仿宋_GB2312" w:eastAsia="仿宋_GB2312" w:hAnsi="仿宋" w:cs="仿宋"/>
          <w:kern w:val="0"/>
          <w:szCs w:val="21"/>
          <w:lang w:val="zh-CN"/>
        </w:rPr>
      </w:pPr>
      <w:r w:rsidRPr="002A5F98">
        <w:rPr>
          <w:rFonts w:ascii="仿宋_GB2312" w:eastAsia="仿宋_GB2312" w:hAnsi="仿宋" w:cs="仿宋" w:hint="eastAsia"/>
          <w:kern w:val="0"/>
          <w:szCs w:val="21"/>
          <w:lang w:val="zh-CN"/>
        </w:rPr>
        <w:t>组织培训的工作人员控制在参训人员数量的10%以内，最多不超过10人。</w:t>
      </w:r>
      <w:r w:rsidR="00530B85">
        <w:rPr>
          <w:rFonts w:ascii="仿宋_GB2312" w:eastAsia="仿宋_GB2312" w:hAnsi="仿宋" w:cs="仿宋" w:hint="eastAsia"/>
          <w:kern w:val="0"/>
          <w:szCs w:val="21"/>
          <w:lang w:val="zh-CN"/>
        </w:rPr>
        <w:t>组织培训的</w:t>
      </w:r>
      <w:r w:rsidR="00173774">
        <w:rPr>
          <w:rFonts w:ascii="仿宋_GB2312" w:eastAsia="仿宋_GB2312" w:hAnsi="仿宋" w:cs="仿宋" w:hint="eastAsia"/>
          <w:kern w:val="0"/>
          <w:szCs w:val="21"/>
          <w:lang w:val="zh-CN"/>
        </w:rPr>
        <w:t>具体要求见</w:t>
      </w:r>
      <w:r w:rsidR="00173774" w:rsidRPr="002A5F98">
        <w:rPr>
          <w:rFonts w:ascii="仿宋_GB2312" w:eastAsia="仿宋_GB2312" w:hAnsi="仿宋" w:cs="仿宋" w:hint="eastAsia"/>
          <w:kern w:val="0"/>
          <w:szCs w:val="21"/>
        </w:rPr>
        <w:t>《邯郸市市级机关培训费管理办法》（邯财行〔2020〕8号）</w:t>
      </w:r>
      <w:r w:rsidR="00173774">
        <w:rPr>
          <w:rFonts w:ascii="仿宋_GB2312" w:eastAsia="仿宋_GB2312" w:hAnsi="仿宋" w:cs="仿宋" w:hint="eastAsia"/>
          <w:kern w:val="0"/>
          <w:szCs w:val="21"/>
        </w:rPr>
        <w:t>。</w:t>
      </w:r>
    </w:p>
    <w:p w:rsidR="00CA193B" w:rsidRPr="00CA193B" w:rsidRDefault="00CA193B" w:rsidP="005511E3">
      <w:pPr>
        <w:widowControl/>
        <w:spacing w:line="360" w:lineRule="exact"/>
        <w:ind w:firstLineChars="1550" w:firstLine="3268"/>
        <w:rPr>
          <w:rFonts w:ascii="仿宋_GB2312" w:eastAsia="仿宋_GB2312" w:hAnsi="仿宋" w:cs="仿宋"/>
          <w:b/>
          <w:kern w:val="0"/>
          <w:szCs w:val="21"/>
        </w:rPr>
      </w:pPr>
      <w:r w:rsidRPr="00CA193B">
        <w:rPr>
          <w:rFonts w:ascii="仿宋_GB2312" w:eastAsia="仿宋_GB2312" w:hAnsi="仿宋" w:cs="仿宋" w:hint="eastAsia"/>
          <w:b/>
          <w:kern w:val="0"/>
          <w:szCs w:val="21"/>
          <w:lang w:val="zh-CN"/>
        </w:rPr>
        <w:t>第四章  开支范围和标准</w:t>
      </w:r>
    </w:p>
    <w:p w:rsidR="00C90711" w:rsidRPr="002A5F98" w:rsidRDefault="000A4674" w:rsidP="002A5F98">
      <w:pPr>
        <w:widowControl/>
        <w:spacing w:line="360" w:lineRule="exact"/>
        <w:ind w:firstLine="482"/>
        <w:jc w:val="left"/>
        <w:rPr>
          <w:rFonts w:ascii="仿宋_GB2312" w:eastAsia="仿宋_GB2312" w:hAnsi="黑体" w:cs="黑体"/>
          <w:b/>
          <w:bCs/>
          <w:kern w:val="0"/>
          <w:szCs w:val="21"/>
        </w:rPr>
      </w:pPr>
      <w:r w:rsidRPr="002A5F98">
        <w:rPr>
          <w:rFonts w:ascii="仿宋_GB2312" w:eastAsia="仿宋_GB2312" w:hAnsi="黑体" w:cs="黑体" w:hint="eastAsia"/>
          <w:bCs/>
          <w:kern w:val="0"/>
          <w:szCs w:val="21"/>
        </w:rPr>
        <w:t>第</w:t>
      </w:r>
      <w:r w:rsidR="00816ED3" w:rsidRPr="002A5F98">
        <w:rPr>
          <w:rFonts w:ascii="仿宋_GB2312" w:eastAsia="仿宋_GB2312" w:hAnsi="黑体" w:cs="黑体" w:hint="eastAsia"/>
          <w:bCs/>
          <w:kern w:val="0"/>
          <w:szCs w:val="21"/>
        </w:rPr>
        <w:t>六</w:t>
      </w:r>
      <w:r w:rsidRPr="002A5F98">
        <w:rPr>
          <w:rFonts w:ascii="仿宋_GB2312" w:eastAsia="仿宋_GB2312" w:hAnsi="黑体" w:cs="黑体" w:hint="eastAsia"/>
          <w:bCs/>
          <w:kern w:val="0"/>
          <w:szCs w:val="21"/>
        </w:rPr>
        <w:t>条</w:t>
      </w:r>
      <w:r w:rsidR="00D675E2" w:rsidRPr="002A5F98">
        <w:rPr>
          <w:rFonts w:ascii="仿宋_GB2312" w:eastAsia="仿宋_GB2312" w:hAnsi="黑体" w:cs="黑体" w:hint="eastAsia"/>
          <w:bCs/>
          <w:kern w:val="0"/>
          <w:szCs w:val="21"/>
        </w:rPr>
        <w:t xml:space="preserve"> </w:t>
      </w:r>
      <w:r w:rsidR="00D675E2" w:rsidRPr="002A5F98">
        <w:rPr>
          <w:rFonts w:ascii="仿宋_GB2312" w:eastAsia="仿宋_GB2312" w:hAnsi="黑体" w:cs="黑体" w:hint="eastAsia"/>
          <w:b/>
          <w:bCs/>
          <w:kern w:val="0"/>
          <w:szCs w:val="21"/>
        </w:rPr>
        <w:t>开支范围。</w:t>
      </w:r>
    </w:p>
    <w:p w:rsidR="00D675E2" w:rsidRPr="002A5F98" w:rsidRDefault="00D675E2" w:rsidP="002A5F98">
      <w:pPr>
        <w:widowControl/>
        <w:shd w:val="clear" w:color="auto" w:fill="FFFFFF"/>
        <w:spacing w:before="100" w:beforeAutospacing="1" w:after="90" w:line="360" w:lineRule="exact"/>
        <w:ind w:firstLineChars="200" w:firstLine="420"/>
        <w:contextualSpacing/>
        <w:jc w:val="left"/>
        <w:rPr>
          <w:rFonts w:ascii="仿宋_GB2312" w:eastAsia="仿宋_GB2312" w:hAnsi="仿宋" w:cs="仿宋"/>
          <w:kern w:val="0"/>
          <w:szCs w:val="21"/>
        </w:rPr>
      </w:pPr>
      <w:r w:rsidRPr="002A5F98">
        <w:rPr>
          <w:rFonts w:ascii="仿宋_GB2312" w:eastAsia="仿宋_GB2312" w:hAnsi="仿宋" w:cs="仿宋" w:hint="eastAsia"/>
          <w:kern w:val="0"/>
          <w:szCs w:val="21"/>
        </w:rPr>
        <w:t>本办法所称培训费，是指各部门开展培训直接发生的各项费用支出，包括师资费、住宿费、伙食费、培训场地费、培训资料费、交通费以及其他费用。</w:t>
      </w:r>
    </w:p>
    <w:p w:rsidR="00D675E2" w:rsidRPr="002A5F98" w:rsidRDefault="00D675E2" w:rsidP="002A5F98">
      <w:pPr>
        <w:numPr>
          <w:ilvl w:val="0"/>
          <w:numId w:val="1"/>
        </w:numPr>
        <w:adjustRightInd w:val="0"/>
        <w:snapToGrid w:val="0"/>
        <w:spacing w:line="360" w:lineRule="exact"/>
        <w:contextualSpacing/>
        <w:rPr>
          <w:rFonts w:ascii="仿宋_GB2312" w:eastAsia="仿宋_GB2312" w:hAnsi="仿宋" w:cs="仿宋"/>
          <w:kern w:val="0"/>
          <w:szCs w:val="21"/>
          <w:lang w:val="zh-CN"/>
        </w:rPr>
      </w:pPr>
      <w:r w:rsidRPr="002A5F98">
        <w:rPr>
          <w:rFonts w:ascii="仿宋_GB2312" w:eastAsia="仿宋_GB2312" w:hAnsi="仿宋" w:cs="仿宋" w:hint="eastAsia"/>
          <w:kern w:val="0"/>
          <w:szCs w:val="21"/>
          <w:lang w:val="zh-CN"/>
        </w:rPr>
        <w:t>师资费是指聘请师资授课发生的费用，包括授课老师讲课费、住宿费、伙</w:t>
      </w:r>
      <w:r w:rsidRPr="002A5F98">
        <w:rPr>
          <w:rFonts w:ascii="仿宋_GB2312" w:eastAsia="仿宋_GB2312" w:hAnsi="仿宋" w:cs="仿宋" w:hint="eastAsia"/>
          <w:kern w:val="0"/>
          <w:szCs w:val="21"/>
          <w:lang w:val="zh-CN"/>
        </w:rPr>
        <w:lastRenderedPageBreak/>
        <w:t>食费、城市间交通费用等。</w:t>
      </w:r>
    </w:p>
    <w:p w:rsidR="00D675E2" w:rsidRPr="002A5F98" w:rsidRDefault="00D675E2" w:rsidP="002A5F98">
      <w:pPr>
        <w:numPr>
          <w:ilvl w:val="0"/>
          <w:numId w:val="1"/>
        </w:numPr>
        <w:adjustRightInd w:val="0"/>
        <w:snapToGrid w:val="0"/>
        <w:spacing w:line="360" w:lineRule="exact"/>
        <w:contextualSpacing/>
        <w:rPr>
          <w:rFonts w:ascii="仿宋_GB2312" w:eastAsia="仿宋_GB2312" w:hAnsi="仿宋" w:cs="仿宋"/>
          <w:kern w:val="0"/>
          <w:szCs w:val="21"/>
          <w:lang w:val="zh-CN"/>
        </w:rPr>
      </w:pPr>
      <w:r w:rsidRPr="002A5F98">
        <w:rPr>
          <w:rFonts w:ascii="仿宋_GB2312" w:eastAsia="仿宋_GB2312" w:hAnsi="仿宋" w:cs="仿宋" w:hint="eastAsia"/>
          <w:kern w:val="0"/>
          <w:szCs w:val="21"/>
          <w:lang w:val="zh-CN"/>
        </w:rPr>
        <w:t>住宿费是指参训人员及工作人员培训期间发生的租住房间的费用。</w:t>
      </w:r>
    </w:p>
    <w:p w:rsidR="00D675E2" w:rsidRPr="002A5F98" w:rsidRDefault="00D675E2" w:rsidP="002A5F98">
      <w:pPr>
        <w:numPr>
          <w:ilvl w:val="0"/>
          <w:numId w:val="1"/>
        </w:numPr>
        <w:adjustRightInd w:val="0"/>
        <w:snapToGrid w:val="0"/>
        <w:spacing w:line="360" w:lineRule="exact"/>
        <w:contextualSpacing/>
        <w:rPr>
          <w:rFonts w:ascii="仿宋_GB2312" w:eastAsia="仿宋_GB2312" w:hAnsi="仿宋" w:cs="仿宋"/>
          <w:kern w:val="0"/>
          <w:szCs w:val="21"/>
          <w:lang w:val="zh-CN"/>
        </w:rPr>
      </w:pPr>
      <w:r w:rsidRPr="002A5F98">
        <w:rPr>
          <w:rFonts w:ascii="仿宋_GB2312" w:eastAsia="仿宋_GB2312" w:hAnsi="仿宋" w:cs="仿宋" w:hint="eastAsia"/>
          <w:kern w:val="0"/>
          <w:szCs w:val="21"/>
          <w:lang w:val="zh-CN"/>
        </w:rPr>
        <w:t>伙食费是指参训人员及工作人员培训期间发生的用餐费用。</w:t>
      </w:r>
    </w:p>
    <w:p w:rsidR="00D675E2" w:rsidRPr="002A5F98" w:rsidRDefault="00D675E2" w:rsidP="002A5F98">
      <w:pPr>
        <w:numPr>
          <w:ilvl w:val="0"/>
          <w:numId w:val="1"/>
        </w:numPr>
        <w:adjustRightInd w:val="0"/>
        <w:snapToGrid w:val="0"/>
        <w:spacing w:line="360" w:lineRule="exact"/>
        <w:contextualSpacing/>
        <w:rPr>
          <w:rFonts w:ascii="仿宋_GB2312" w:eastAsia="仿宋_GB2312" w:hAnsi="仿宋" w:cs="仿宋"/>
          <w:kern w:val="0"/>
          <w:szCs w:val="21"/>
          <w:lang w:val="zh-CN"/>
        </w:rPr>
      </w:pPr>
      <w:r w:rsidRPr="002A5F98">
        <w:rPr>
          <w:rFonts w:ascii="仿宋_GB2312" w:eastAsia="仿宋_GB2312" w:hAnsi="仿宋" w:cs="仿宋" w:hint="eastAsia"/>
          <w:kern w:val="0"/>
          <w:szCs w:val="21"/>
          <w:lang w:val="zh-CN"/>
        </w:rPr>
        <w:t>培训场地费是指用于培训的会议室或教室租金。</w:t>
      </w:r>
    </w:p>
    <w:p w:rsidR="00D675E2" w:rsidRPr="002A5F98" w:rsidRDefault="00D675E2" w:rsidP="002A5F98">
      <w:pPr>
        <w:numPr>
          <w:ilvl w:val="0"/>
          <w:numId w:val="1"/>
        </w:numPr>
        <w:adjustRightInd w:val="0"/>
        <w:snapToGrid w:val="0"/>
        <w:spacing w:line="360" w:lineRule="exact"/>
        <w:contextualSpacing/>
        <w:rPr>
          <w:rFonts w:ascii="仿宋_GB2312" w:eastAsia="仿宋_GB2312" w:hAnsi="仿宋" w:cs="仿宋"/>
          <w:kern w:val="0"/>
          <w:szCs w:val="21"/>
          <w:lang w:val="zh-CN"/>
        </w:rPr>
      </w:pPr>
      <w:r w:rsidRPr="002A5F98">
        <w:rPr>
          <w:rFonts w:ascii="仿宋_GB2312" w:eastAsia="仿宋_GB2312" w:hAnsi="仿宋" w:cs="仿宋" w:hint="eastAsia"/>
          <w:kern w:val="0"/>
          <w:szCs w:val="21"/>
          <w:lang w:val="zh-CN"/>
        </w:rPr>
        <w:t>培训资料费是指培训期间必要的资料及办公用品费。</w:t>
      </w:r>
    </w:p>
    <w:p w:rsidR="00D675E2" w:rsidRPr="002A5F98" w:rsidRDefault="00D675E2" w:rsidP="002A5F98">
      <w:pPr>
        <w:numPr>
          <w:ilvl w:val="0"/>
          <w:numId w:val="1"/>
        </w:numPr>
        <w:adjustRightInd w:val="0"/>
        <w:snapToGrid w:val="0"/>
        <w:spacing w:line="360" w:lineRule="exact"/>
        <w:contextualSpacing/>
        <w:rPr>
          <w:rFonts w:ascii="仿宋_GB2312" w:eastAsia="仿宋_GB2312" w:hAnsi="仿宋" w:cs="仿宋"/>
          <w:kern w:val="0"/>
          <w:szCs w:val="21"/>
          <w:lang w:val="zh-CN"/>
        </w:rPr>
      </w:pPr>
      <w:r w:rsidRPr="002A5F98">
        <w:rPr>
          <w:rFonts w:ascii="仿宋_GB2312" w:eastAsia="仿宋_GB2312" w:hAnsi="仿宋" w:cs="仿宋" w:hint="eastAsia"/>
          <w:kern w:val="0"/>
          <w:szCs w:val="21"/>
          <w:lang w:val="zh-CN"/>
        </w:rPr>
        <w:t>交通费是指用于接送以及统一组织的与培训有关的考察、调研等发生的交通支出。</w:t>
      </w:r>
    </w:p>
    <w:p w:rsidR="00D675E2" w:rsidRPr="002A5F98" w:rsidRDefault="00D675E2" w:rsidP="002A5F98">
      <w:pPr>
        <w:adjustRightInd w:val="0"/>
        <w:snapToGrid w:val="0"/>
        <w:spacing w:line="360" w:lineRule="exact"/>
        <w:ind w:firstLineChars="200" w:firstLine="420"/>
        <w:contextualSpacing/>
        <w:rPr>
          <w:rFonts w:ascii="仿宋_GB2312" w:eastAsia="仿宋_GB2312" w:hAnsi="仿宋" w:cs="仿宋"/>
          <w:kern w:val="0"/>
          <w:szCs w:val="21"/>
          <w:lang w:val="zh-CN"/>
        </w:rPr>
      </w:pPr>
      <w:r w:rsidRPr="002A5F98">
        <w:rPr>
          <w:rFonts w:ascii="仿宋_GB2312" w:eastAsia="仿宋_GB2312" w:hAnsi="仿宋" w:cs="仿宋" w:hint="eastAsia"/>
          <w:kern w:val="0"/>
          <w:szCs w:val="21"/>
          <w:lang w:val="zh-CN"/>
        </w:rPr>
        <w:t>（七）其他费用是指现场教学费、设备租赁费、文体活动费、医药费等与培训有关的其他支出。</w:t>
      </w:r>
    </w:p>
    <w:p w:rsidR="00D675E2" w:rsidRPr="002A5F98" w:rsidRDefault="00D675E2" w:rsidP="002A5F98">
      <w:pPr>
        <w:widowControl/>
        <w:shd w:val="clear" w:color="auto" w:fill="FFFFFF"/>
        <w:spacing w:before="100" w:beforeAutospacing="1" w:after="90" w:line="360" w:lineRule="exact"/>
        <w:ind w:firstLineChars="200" w:firstLine="420"/>
        <w:contextualSpacing/>
        <w:jc w:val="left"/>
        <w:rPr>
          <w:rFonts w:ascii="仿宋_GB2312" w:eastAsia="仿宋_GB2312" w:hAnsi="仿宋" w:cs="仿宋"/>
          <w:kern w:val="0"/>
          <w:szCs w:val="21"/>
        </w:rPr>
      </w:pPr>
      <w:r w:rsidRPr="002A5F98">
        <w:rPr>
          <w:rFonts w:ascii="仿宋_GB2312" w:eastAsia="仿宋_GB2312" w:hAnsi="仿宋" w:cs="仿宋" w:hint="eastAsia"/>
          <w:kern w:val="0"/>
          <w:szCs w:val="21"/>
        </w:rPr>
        <w:t>参训人员参加培训往返及异地教学发生的城市间交通费，按照差旅费管理办法回单位报销。</w:t>
      </w:r>
    </w:p>
    <w:p w:rsidR="00816ED3" w:rsidRPr="002A5F98" w:rsidRDefault="00C90711" w:rsidP="002A5F98">
      <w:pPr>
        <w:widowControl/>
        <w:spacing w:line="360" w:lineRule="exact"/>
        <w:ind w:firstLine="482"/>
        <w:jc w:val="left"/>
        <w:rPr>
          <w:rFonts w:ascii="仿宋_GB2312" w:eastAsia="仿宋_GB2312" w:hAnsi="黑体" w:cs="黑体"/>
          <w:b/>
          <w:bCs/>
          <w:kern w:val="0"/>
          <w:szCs w:val="21"/>
        </w:rPr>
      </w:pPr>
      <w:r w:rsidRPr="002A5F98">
        <w:rPr>
          <w:rFonts w:ascii="仿宋_GB2312" w:eastAsia="仿宋_GB2312" w:hAnsi="仿宋" w:cs="仿宋" w:hint="eastAsia"/>
          <w:kern w:val="0"/>
          <w:szCs w:val="21"/>
        </w:rPr>
        <w:t>第七条</w:t>
      </w:r>
      <w:r w:rsidR="00D675E2" w:rsidRPr="002A5F98">
        <w:rPr>
          <w:rFonts w:ascii="仿宋_GB2312" w:eastAsia="仿宋_GB2312" w:hAnsi="仿宋" w:cs="仿宋" w:hint="eastAsia"/>
          <w:kern w:val="0"/>
          <w:szCs w:val="21"/>
        </w:rPr>
        <w:t xml:space="preserve"> 开支</w:t>
      </w:r>
      <w:r w:rsidR="00D675E2" w:rsidRPr="002A5F98">
        <w:rPr>
          <w:rFonts w:ascii="仿宋_GB2312" w:eastAsia="仿宋_GB2312" w:hAnsi="黑体" w:cs="黑体" w:hint="eastAsia"/>
          <w:b/>
          <w:bCs/>
          <w:kern w:val="0"/>
          <w:szCs w:val="21"/>
        </w:rPr>
        <w:t>标准</w:t>
      </w:r>
      <w:r w:rsidR="006A644C" w:rsidRPr="002A5F98">
        <w:rPr>
          <w:rFonts w:ascii="仿宋_GB2312" w:eastAsia="仿宋_GB2312" w:hAnsi="黑体" w:cs="黑体" w:hint="eastAsia"/>
          <w:b/>
          <w:bCs/>
          <w:kern w:val="0"/>
          <w:szCs w:val="21"/>
        </w:rPr>
        <w:t>。</w:t>
      </w:r>
    </w:p>
    <w:p w:rsidR="00D675E2" w:rsidRPr="002A5F98" w:rsidRDefault="00D675E2" w:rsidP="002A5F98">
      <w:pPr>
        <w:widowControl/>
        <w:shd w:val="clear" w:color="auto" w:fill="FFFFFF"/>
        <w:spacing w:before="100" w:beforeAutospacing="1" w:after="90" w:line="360" w:lineRule="exact"/>
        <w:ind w:firstLineChars="200" w:firstLine="420"/>
        <w:contextualSpacing/>
        <w:jc w:val="left"/>
        <w:rPr>
          <w:rFonts w:ascii="仿宋_GB2312" w:eastAsia="仿宋_GB2312" w:hAnsi="仿宋" w:cs="仿宋"/>
          <w:kern w:val="0"/>
          <w:szCs w:val="21"/>
        </w:rPr>
      </w:pPr>
      <w:r w:rsidRPr="002A5F98">
        <w:rPr>
          <w:rFonts w:ascii="仿宋_GB2312" w:eastAsia="仿宋_GB2312" w:hAnsi="仿宋" w:cs="仿宋" w:hint="eastAsia"/>
          <w:kern w:val="0"/>
          <w:szCs w:val="21"/>
        </w:rPr>
        <w:t>除师资费外，培训费实行分类综合定额标准，分项核定、总额控制，各项费用之间可以调剂使用。综合定额标准如下：</w:t>
      </w:r>
      <w:r w:rsidRPr="002A5F98">
        <w:rPr>
          <w:rFonts w:ascii="仿宋" w:eastAsia="仿宋_GB2312" w:hAnsi="仿宋" w:cs="仿宋" w:hint="eastAsia"/>
          <w:kern w:val="0"/>
          <w:szCs w:val="21"/>
        </w:rPr>
        <w:t>     </w:t>
      </w:r>
      <w:r w:rsidRPr="002A5F98">
        <w:rPr>
          <w:rFonts w:ascii="仿宋_GB2312" w:eastAsia="仿宋_GB2312" w:hAnsi="仿宋" w:cs="仿宋" w:hint="eastAsia"/>
          <w:kern w:val="0"/>
          <w:szCs w:val="21"/>
        </w:rPr>
        <w:t xml:space="preserve">                               </w:t>
      </w:r>
    </w:p>
    <w:p w:rsidR="00D675E2" w:rsidRPr="002A5F98" w:rsidRDefault="00D675E2" w:rsidP="002A5F98">
      <w:pPr>
        <w:widowControl/>
        <w:shd w:val="clear" w:color="auto" w:fill="FFFFFF"/>
        <w:spacing w:before="100" w:beforeAutospacing="1" w:after="90" w:line="360" w:lineRule="exact"/>
        <w:ind w:firstLineChars="1850" w:firstLine="3885"/>
        <w:contextualSpacing/>
        <w:jc w:val="left"/>
        <w:rPr>
          <w:rFonts w:ascii="仿宋_GB2312" w:eastAsia="仿宋_GB2312" w:hAnsi="仿宋" w:cs="仿宋"/>
          <w:kern w:val="0"/>
          <w:szCs w:val="21"/>
        </w:rPr>
      </w:pPr>
      <w:r w:rsidRPr="002A5F98">
        <w:rPr>
          <w:rFonts w:ascii="仿宋_GB2312" w:eastAsia="仿宋_GB2312" w:hAnsi="仿宋" w:cs="仿宋" w:hint="eastAsia"/>
          <w:kern w:val="0"/>
          <w:szCs w:val="21"/>
        </w:rPr>
        <w:t>单位：元/人</w:t>
      </w:r>
      <w:r w:rsidRPr="002A5F98">
        <w:rPr>
          <w:rFonts w:ascii="仿宋_GB2312" w:eastAsia="仿宋_GB2312" w:hAnsi="仿宋" w:cs="仿宋" w:hint="eastAsia"/>
          <w:szCs w:val="21"/>
        </w:rPr>
        <w:t>·</w:t>
      </w:r>
      <w:r w:rsidRPr="002A5F98">
        <w:rPr>
          <w:rFonts w:ascii="仿宋_GB2312" w:eastAsia="仿宋_GB2312" w:hAnsi="仿宋" w:cs="仿宋" w:hint="eastAsia"/>
          <w:kern w:val="0"/>
          <w:szCs w:val="21"/>
        </w:rPr>
        <w:t>天</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5" w:type="dxa"/>
          <w:right w:w="105" w:type="dxa"/>
        </w:tblCellMar>
        <w:tblLook w:val="0000"/>
      </w:tblPr>
      <w:tblGrid>
        <w:gridCol w:w="1402"/>
        <w:gridCol w:w="992"/>
        <w:gridCol w:w="1094"/>
        <w:gridCol w:w="2024"/>
        <w:gridCol w:w="1843"/>
        <w:gridCol w:w="1058"/>
      </w:tblGrid>
      <w:tr w:rsidR="00D675E2" w:rsidRPr="002A5F98" w:rsidTr="00D85F50">
        <w:trPr>
          <w:jc w:val="center"/>
        </w:trPr>
        <w:tc>
          <w:tcPr>
            <w:tcW w:w="1402" w:type="dxa"/>
            <w:tcBorders>
              <w:top w:val="single" w:sz="6" w:space="0" w:color="000000"/>
              <w:left w:val="single" w:sz="6" w:space="0" w:color="000000"/>
              <w:bottom w:val="single" w:sz="6" w:space="0" w:color="000000"/>
              <w:right w:val="single" w:sz="6" w:space="0" w:color="000000"/>
            </w:tcBorders>
          </w:tcPr>
          <w:p w:rsidR="00D675E2" w:rsidRPr="002A5F98" w:rsidRDefault="00D675E2" w:rsidP="002A5F98">
            <w:pPr>
              <w:widowControl/>
              <w:spacing w:line="360" w:lineRule="exact"/>
              <w:contextualSpacing/>
              <w:jc w:val="center"/>
              <w:rPr>
                <w:rFonts w:ascii="仿宋_GB2312" w:eastAsia="仿宋_GB2312" w:hAnsi="仿宋" w:cs="仿宋"/>
                <w:kern w:val="0"/>
                <w:szCs w:val="21"/>
              </w:rPr>
            </w:pPr>
            <w:r w:rsidRPr="002A5F98">
              <w:rPr>
                <w:rFonts w:ascii="仿宋_GB2312" w:eastAsia="仿宋_GB2312" w:hAnsi="仿宋" w:cs="仿宋" w:hint="eastAsia"/>
                <w:kern w:val="0"/>
                <w:szCs w:val="21"/>
              </w:rPr>
              <w:t>培训类别</w:t>
            </w:r>
          </w:p>
        </w:tc>
        <w:tc>
          <w:tcPr>
            <w:tcW w:w="992" w:type="dxa"/>
            <w:tcBorders>
              <w:top w:val="single" w:sz="6" w:space="0" w:color="000000"/>
              <w:left w:val="single" w:sz="6" w:space="0" w:color="000000"/>
              <w:bottom w:val="single" w:sz="6" w:space="0" w:color="000000"/>
              <w:right w:val="single" w:sz="6" w:space="0" w:color="000000"/>
            </w:tcBorders>
            <w:vAlign w:val="center"/>
          </w:tcPr>
          <w:p w:rsidR="00D675E2" w:rsidRPr="002A5F98" w:rsidRDefault="00D675E2" w:rsidP="002A5F98">
            <w:pPr>
              <w:widowControl/>
              <w:spacing w:line="360" w:lineRule="exact"/>
              <w:contextualSpacing/>
              <w:jc w:val="center"/>
              <w:rPr>
                <w:rFonts w:ascii="仿宋_GB2312" w:eastAsia="仿宋_GB2312" w:hAnsi="仿宋" w:cs="仿宋"/>
                <w:kern w:val="0"/>
                <w:szCs w:val="21"/>
              </w:rPr>
            </w:pPr>
            <w:r w:rsidRPr="002A5F98">
              <w:rPr>
                <w:rFonts w:ascii="仿宋_GB2312" w:eastAsia="仿宋_GB2312" w:hAnsi="仿宋" w:cs="仿宋" w:hint="eastAsia"/>
                <w:kern w:val="0"/>
                <w:szCs w:val="21"/>
              </w:rPr>
              <w:t>住宿费</w:t>
            </w:r>
          </w:p>
        </w:tc>
        <w:tc>
          <w:tcPr>
            <w:tcW w:w="1094" w:type="dxa"/>
            <w:tcBorders>
              <w:top w:val="single" w:sz="6" w:space="0" w:color="000000"/>
              <w:left w:val="single" w:sz="6" w:space="0" w:color="000000"/>
              <w:bottom w:val="single" w:sz="6" w:space="0" w:color="000000"/>
              <w:right w:val="single" w:sz="6" w:space="0" w:color="000000"/>
            </w:tcBorders>
            <w:vAlign w:val="center"/>
          </w:tcPr>
          <w:p w:rsidR="00D675E2" w:rsidRPr="002A5F98" w:rsidRDefault="00D675E2" w:rsidP="002A5F98">
            <w:pPr>
              <w:widowControl/>
              <w:spacing w:line="360" w:lineRule="exact"/>
              <w:contextualSpacing/>
              <w:jc w:val="center"/>
              <w:rPr>
                <w:rFonts w:ascii="仿宋_GB2312" w:eastAsia="仿宋_GB2312" w:hAnsi="仿宋" w:cs="仿宋"/>
                <w:kern w:val="0"/>
                <w:szCs w:val="21"/>
              </w:rPr>
            </w:pPr>
            <w:r w:rsidRPr="002A5F98">
              <w:rPr>
                <w:rFonts w:ascii="仿宋_GB2312" w:eastAsia="仿宋_GB2312" w:hAnsi="仿宋" w:cs="仿宋" w:hint="eastAsia"/>
                <w:kern w:val="0"/>
                <w:szCs w:val="21"/>
              </w:rPr>
              <w:t>伙食费</w:t>
            </w:r>
          </w:p>
        </w:tc>
        <w:tc>
          <w:tcPr>
            <w:tcW w:w="2024" w:type="dxa"/>
            <w:tcBorders>
              <w:top w:val="single" w:sz="6" w:space="0" w:color="000000"/>
              <w:left w:val="single" w:sz="6" w:space="0" w:color="000000"/>
              <w:bottom w:val="single" w:sz="6" w:space="0" w:color="000000"/>
              <w:right w:val="single" w:sz="6" w:space="0" w:color="000000"/>
            </w:tcBorders>
          </w:tcPr>
          <w:p w:rsidR="00D675E2" w:rsidRPr="002A5F98" w:rsidRDefault="00D675E2" w:rsidP="002A5F98">
            <w:pPr>
              <w:widowControl/>
              <w:spacing w:line="360" w:lineRule="exact"/>
              <w:contextualSpacing/>
              <w:jc w:val="center"/>
              <w:rPr>
                <w:rFonts w:ascii="仿宋_GB2312" w:eastAsia="仿宋_GB2312" w:hAnsi="仿宋" w:cs="仿宋"/>
                <w:kern w:val="0"/>
                <w:szCs w:val="21"/>
              </w:rPr>
            </w:pPr>
            <w:r w:rsidRPr="002A5F98">
              <w:rPr>
                <w:rFonts w:ascii="仿宋_GB2312" w:eastAsia="仿宋_GB2312" w:hAnsi="仿宋" w:cs="仿宋" w:hint="eastAsia"/>
                <w:kern w:val="0"/>
                <w:szCs w:val="21"/>
              </w:rPr>
              <w:t>场地、资料、交通费</w:t>
            </w:r>
          </w:p>
        </w:tc>
        <w:tc>
          <w:tcPr>
            <w:tcW w:w="1843" w:type="dxa"/>
            <w:tcBorders>
              <w:top w:val="single" w:sz="6" w:space="0" w:color="000000"/>
              <w:left w:val="single" w:sz="6" w:space="0" w:color="000000"/>
              <w:bottom w:val="single" w:sz="6" w:space="0" w:color="000000"/>
              <w:right w:val="single" w:sz="6" w:space="0" w:color="000000"/>
            </w:tcBorders>
            <w:vAlign w:val="center"/>
          </w:tcPr>
          <w:p w:rsidR="00D675E2" w:rsidRPr="002A5F98" w:rsidRDefault="00D675E2" w:rsidP="002A5F98">
            <w:pPr>
              <w:widowControl/>
              <w:spacing w:line="360" w:lineRule="exact"/>
              <w:contextualSpacing/>
              <w:jc w:val="center"/>
              <w:rPr>
                <w:rFonts w:ascii="仿宋_GB2312" w:eastAsia="仿宋_GB2312" w:hAnsi="仿宋" w:cs="仿宋"/>
                <w:kern w:val="0"/>
                <w:szCs w:val="21"/>
              </w:rPr>
            </w:pPr>
            <w:r w:rsidRPr="002A5F98">
              <w:rPr>
                <w:rFonts w:ascii="仿宋_GB2312" w:eastAsia="仿宋_GB2312" w:hAnsi="仿宋" w:cs="仿宋" w:hint="eastAsia"/>
                <w:kern w:val="0"/>
                <w:szCs w:val="21"/>
              </w:rPr>
              <w:t>其他费用</w:t>
            </w:r>
          </w:p>
        </w:tc>
        <w:tc>
          <w:tcPr>
            <w:tcW w:w="1058" w:type="dxa"/>
            <w:tcBorders>
              <w:top w:val="single" w:sz="6" w:space="0" w:color="000000"/>
              <w:left w:val="single" w:sz="6" w:space="0" w:color="000000"/>
              <w:bottom w:val="single" w:sz="6" w:space="0" w:color="000000"/>
              <w:right w:val="single" w:sz="6" w:space="0" w:color="000000"/>
            </w:tcBorders>
            <w:vAlign w:val="center"/>
          </w:tcPr>
          <w:p w:rsidR="00D675E2" w:rsidRPr="002A5F98" w:rsidRDefault="00D675E2" w:rsidP="002A5F98">
            <w:pPr>
              <w:widowControl/>
              <w:spacing w:line="360" w:lineRule="exact"/>
              <w:contextualSpacing/>
              <w:jc w:val="center"/>
              <w:rPr>
                <w:rFonts w:ascii="仿宋_GB2312" w:eastAsia="仿宋_GB2312" w:hAnsi="仿宋" w:cs="仿宋"/>
                <w:kern w:val="0"/>
                <w:szCs w:val="21"/>
              </w:rPr>
            </w:pPr>
            <w:r w:rsidRPr="002A5F98">
              <w:rPr>
                <w:rFonts w:ascii="仿宋_GB2312" w:eastAsia="仿宋_GB2312" w:hAnsi="仿宋" w:cs="仿宋" w:hint="eastAsia"/>
                <w:kern w:val="0"/>
                <w:szCs w:val="21"/>
              </w:rPr>
              <w:t>合计</w:t>
            </w:r>
          </w:p>
        </w:tc>
      </w:tr>
      <w:tr w:rsidR="00D675E2" w:rsidRPr="002A5F98" w:rsidTr="00D85F50">
        <w:trPr>
          <w:trHeight w:val="402"/>
          <w:jc w:val="center"/>
        </w:trPr>
        <w:tc>
          <w:tcPr>
            <w:tcW w:w="1402" w:type="dxa"/>
            <w:tcBorders>
              <w:top w:val="single" w:sz="6" w:space="0" w:color="000000"/>
              <w:left w:val="single" w:sz="6" w:space="0" w:color="000000"/>
              <w:bottom w:val="single" w:sz="6" w:space="0" w:color="000000"/>
              <w:right w:val="single" w:sz="6" w:space="0" w:color="000000"/>
            </w:tcBorders>
          </w:tcPr>
          <w:p w:rsidR="00D675E2" w:rsidRPr="002A5F98" w:rsidRDefault="00D675E2" w:rsidP="002A5F98">
            <w:pPr>
              <w:widowControl/>
              <w:spacing w:line="360" w:lineRule="exact"/>
              <w:contextualSpacing/>
              <w:jc w:val="center"/>
              <w:rPr>
                <w:rFonts w:ascii="仿宋_GB2312" w:eastAsia="仿宋_GB2312" w:hAnsi="仿宋" w:cs="仿宋"/>
                <w:kern w:val="0"/>
                <w:szCs w:val="21"/>
              </w:rPr>
            </w:pPr>
            <w:r w:rsidRPr="002A5F98">
              <w:rPr>
                <w:rFonts w:ascii="仿宋_GB2312" w:eastAsia="仿宋_GB2312" w:hAnsi="仿宋" w:cs="仿宋" w:hint="eastAsia"/>
                <w:kern w:val="0"/>
                <w:szCs w:val="21"/>
              </w:rPr>
              <w:t>一类培训</w:t>
            </w:r>
          </w:p>
        </w:tc>
        <w:tc>
          <w:tcPr>
            <w:tcW w:w="992" w:type="dxa"/>
            <w:tcBorders>
              <w:top w:val="single" w:sz="6" w:space="0" w:color="000000"/>
              <w:left w:val="single" w:sz="6" w:space="0" w:color="000000"/>
              <w:bottom w:val="single" w:sz="6" w:space="0" w:color="000000"/>
              <w:right w:val="single" w:sz="6" w:space="0" w:color="000000"/>
            </w:tcBorders>
            <w:vAlign w:val="center"/>
          </w:tcPr>
          <w:p w:rsidR="00D675E2" w:rsidRPr="002A5F98" w:rsidRDefault="00D675E2" w:rsidP="002A5F98">
            <w:pPr>
              <w:widowControl/>
              <w:spacing w:line="360" w:lineRule="exact"/>
              <w:contextualSpacing/>
              <w:jc w:val="center"/>
              <w:rPr>
                <w:rFonts w:ascii="仿宋_GB2312" w:eastAsia="仿宋_GB2312" w:hAnsi="仿宋" w:cs="仿宋"/>
                <w:kern w:val="0"/>
                <w:szCs w:val="21"/>
              </w:rPr>
            </w:pPr>
            <w:r w:rsidRPr="002A5F98">
              <w:rPr>
                <w:rFonts w:ascii="仿宋_GB2312" w:eastAsia="仿宋_GB2312" w:hAnsi="仿宋" w:cs="仿宋" w:hint="eastAsia"/>
                <w:kern w:val="0"/>
                <w:szCs w:val="21"/>
              </w:rPr>
              <w:t>310</w:t>
            </w:r>
          </w:p>
        </w:tc>
        <w:tc>
          <w:tcPr>
            <w:tcW w:w="1094" w:type="dxa"/>
            <w:tcBorders>
              <w:top w:val="single" w:sz="6" w:space="0" w:color="000000"/>
              <w:left w:val="single" w:sz="6" w:space="0" w:color="000000"/>
              <w:bottom w:val="single" w:sz="6" w:space="0" w:color="000000"/>
              <w:right w:val="single" w:sz="6" w:space="0" w:color="000000"/>
            </w:tcBorders>
            <w:vAlign w:val="center"/>
          </w:tcPr>
          <w:p w:rsidR="00D675E2" w:rsidRPr="002A5F98" w:rsidRDefault="00D675E2" w:rsidP="002A5F98">
            <w:pPr>
              <w:widowControl/>
              <w:spacing w:line="360" w:lineRule="exact"/>
              <w:contextualSpacing/>
              <w:jc w:val="center"/>
              <w:rPr>
                <w:rFonts w:ascii="仿宋_GB2312" w:eastAsia="仿宋_GB2312" w:hAnsi="仿宋" w:cs="仿宋"/>
                <w:kern w:val="0"/>
                <w:szCs w:val="21"/>
              </w:rPr>
            </w:pPr>
            <w:r w:rsidRPr="002A5F98">
              <w:rPr>
                <w:rFonts w:ascii="仿宋_GB2312" w:eastAsia="仿宋_GB2312" w:hAnsi="仿宋" w:cs="仿宋" w:hint="eastAsia"/>
                <w:kern w:val="0"/>
                <w:szCs w:val="21"/>
              </w:rPr>
              <w:t>140</w:t>
            </w:r>
          </w:p>
        </w:tc>
        <w:tc>
          <w:tcPr>
            <w:tcW w:w="2024" w:type="dxa"/>
            <w:tcBorders>
              <w:top w:val="single" w:sz="6" w:space="0" w:color="000000"/>
              <w:left w:val="single" w:sz="6" w:space="0" w:color="000000"/>
              <w:bottom w:val="single" w:sz="6" w:space="0" w:color="000000"/>
              <w:right w:val="single" w:sz="6" w:space="0" w:color="000000"/>
            </w:tcBorders>
            <w:vAlign w:val="center"/>
          </w:tcPr>
          <w:p w:rsidR="00D675E2" w:rsidRPr="002A5F98" w:rsidRDefault="00D675E2" w:rsidP="002A5F98">
            <w:pPr>
              <w:widowControl/>
              <w:spacing w:line="360" w:lineRule="exact"/>
              <w:contextualSpacing/>
              <w:jc w:val="center"/>
              <w:rPr>
                <w:rFonts w:ascii="仿宋_GB2312" w:eastAsia="仿宋_GB2312" w:hAnsi="仿宋" w:cs="仿宋"/>
                <w:kern w:val="0"/>
                <w:szCs w:val="21"/>
              </w:rPr>
            </w:pPr>
            <w:r w:rsidRPr="002A5F98">
              <w:rPr>
                <w:rFonts w:ascii="仿宋_GB2312" w:eastAsia="仿宋_GB2312" w:hAnsi="仿宋" w:cs="仿宋" w:hint="eastAsia"/>
                <w:kern w:val="0"/>
                <w:szCs w:val="21"/>
              </w:rPr>
              <w:t>70</w:t>
            </w:r>
          </w:p>
        </w:tc>
        <w:tc>
          <w:tcPr>
            <w:tcW w:w="1843" w:type="dxa"/>
            <w:tcBorders>
              <w:top w:val="single" w:sz="6" w:space="0" w:color="000000"/>
              <w:left w:val="single" w:sz="6" w:space="0" w:color="000000"/>
              <w:bottom w:val="single" w:sz="6" w:space="0" w:color="000000"/>
              <w:right w:val="single" w:sz="6" w:space="0" w:color="000000"/>
            </w:tcBorders>
            <w:vAlign w:val="center"/>
          </w:tcPr>
          <w:p w:rsidR="00D675E2" w:rsidRPr="002A5F98" w:rsidRDefault="00D675E2" w:rsidP="002A5F98">
            <w:pPr>
              <w:widowControl/>
              <w:spacing w:line="360" w:lineRule="exact"/>
              <w:contextualSpacing/>
              <w:jc w:val="center"/>
              <w:rPr>
                <w:rFonts w:ascii="仿宋_GB2312" w:eastAsia="仿宋_GB2312" w:hAnsi="仿宋" w:cs="仿宋"/>
                <w:kern w:val="0"/>
                <w:szCs w:val="21"/>
              </w:rPr>
            </w:pPr>
            <w:r w:rsidRPr="002A5F98">
              <w:rPr>
                <w:rFonts w:ascii="仿宋_GB2312" w:eastAsia="仿宋_GB2312" w:hAnsi="仿宋" w:cs="仿宋" w:hint="eastAsia"/>
                <w:kern w:val="0"/>
                <w:szCs w:val="21"/>
              </w:rPr>
              <w:t>30</w:t>
            </w:r>
          </w:p>
        </w:tc>
        <w:tc>
          <w:tcPr>
            <w:tcW w:w="1058" w:type="dxa"/>
            <w:tcBorders>
              <w:top w:val="single" w:sz="6" w:space="0" w:color="000000"/>
              <w:left w:val="single" w:sz="6" w:space="0" w:color="000000"/>
              <w:bottom w:val="single" w:sz="6" w:space="0" w:color="000000"/>
              <w:right w:val="single" w:sz="6" w:space="0" w:color="000000"/>
            </w:tcBorders>
            <w:vAlign w:val="center"/>
          </w:tcPr>
          <w:p w:rsidR="00D675E2" w:rsidRPr="002A5F98" w:rsidRDefault="00D675E2" w:rsidP="002A5F98">
            <w:pPr>
              <w:widowControl/>
              <w:spacing w:line="360" w:lineRule="exact"/>
              <w:contextualSpacing/>
              <w:jc w:val="center"/>
              <w:rPr>
                <w:rFonts w:ascii="仿宋_GB2312" w:eastAsia="仿宋_GB2312" w:hAnsi="仿宋" w:cs="仿宋"/>
                <w:kern w:val="0"/>
                <w:szCs w:val="21"/>
              </w:rPr>
            </w:pPr>
            <w:r w:rsidRPr="002A5F98">
              <w:rPr>
                <w:rFonts w:ascii="仿宋_GB2312" w:eastAsia="仿宋_GB2312" w:hAnsi="仿宋" w:cs="仿宋" w:hint="eastAsia"/>
                <w:kern w:val="0"/>
                <w:szCs w:val="21"/>
              </w:rPr>
              <w:t>550</w:t>
            </w:r>
          </w:p>
        </w:tc>
      </w:tr>
      <w:tr w:rsidR="00D675E2" w:rsidRPr="002A5F98" w:rsidTr="00D85F50">
        <w:trPr>
          <w:trHeight w:val="466"/>
          <w:jc w:val="center"/>
        </w:trPr>
        <w:tc>
          <w:tcPr>
            <w:tcW w:w="1402" w:type="dxa"/>
            <w:tcBorders>
              <w:top w:val="single" w:sz="6" w:space="0" w:color="000000"/>
              <w:left w:val="single" w:sz="6" w:space="0" w:color="000000"/>
              <w:bottom w:val="single" w:sz="6" w:space="0" w:color="000000"/>
              <w:right w:val="single" w:sz="6" w:space="0" w:color="000000"/>
            </w:tcBorders>
          </w:tcPr>
          <w:p w:rsidR="00D675E2" w:rsidRPr="002A5F98" w:rsidRDefault="00D675E2" w:rsidP="002A5F98">
            <w:pPr>
              <w:widowControl/>
              <w:spacing w:line="360" w:lineRule="exact"/>
              <w:contextualSpacing/>
              <w:jc w:val="center"/>
              <w:rPr>
                <w:rFonts w:ascii="仿宋_GB2312" w:eastAsia="仿宋_GB2312" w:hAnsi="仿宋" w:cs="仿宋"/>
                <w:kern w:val="0"/>
                <w:szCs w:val="21"/>
              </w:rPr>
            </w:pPr>
            <w:r w:rsidRPr="002A5F98">
              <w:rPr>
                <w:rFonts w:ascii="仿宋_GB2312" w:eastAsia="仿宋_GB2312" w:hAnsi="仿宋" w:cs="仿宋" w:hint="eastAsia"/>
                <w:kern w:val="0"/>
                <w:szCs w:val="21"/>
              </w:rPr>
              <w:t>二类培训</w:t>
            </w:r>
          </w:p>
        </w:tc>
        <w:tc>
          <w:tcPr>
            <w:tcW w:w="992" w:type="dxa"/>
            <w:tcBorders>
              <w:top w:val="single" w:sz="6" w:space="0" w:color="000000"/>
              <w:left w:val="single" w:sz="6" w:space="0" w:color="000000"/>
              <w:bottom w:val="single" w:sz="6" w:space="0" w:color="000000"/>
              <w:right w:val="single" w:sz="6" w:space="0" w:color="000000"/>
            </w:tcBorders>
            <w:vAlign w:val="center"/>
          </w:tcPr>
          <w:p w:rsidR="00D675E2" w:rsidRPr="002A5F98" w:rsidRDefault="00D675E2" w:rsidP="002A5F98">
            <w:pPr>
              <w:widowControl/>
              <w:spacing w:line="360" w:lineRule="exact"/>
              <w:contextualSpacing/>
              <w:jc w:val="center"/>
              <w:rPr>
                <w:rFonts w:ascii="仿宋_GB2312" w:eastAsia="仿宋_GB2312" w:hAnsi="仿宋" w:cs="仿宋"/>
                <w:kern w:val="0"/>
                <w:szCs w:val="21"/>
              </w:rPr>
            </w:pPr>
            <w:r w:rsidRPr="002A5F98">
              <w:rPr>
                <w:rFonts w:ascii="仿宋_GB2312" w:eastAsia="仿宋_GB2312" w:hAnsi="仿宋" w:cs="仿宋" w:hint="eastAsia"/>
                <w:kern w:val="0"/>
                <w:szCs w:val="21"/>
              </w:rPr>
              <w:t>240</w:t>
            </w:r>
          </w:p>
        </w:tc>
        <w:tc>
          <w:tcPr>
            <w:tcW w:w="1094" w:type="dxa"/>
            <w:tcBorders>
              <w:top w:val="single" w:sz="6" w:space="0" w:color="000000"/>
              <w:left w:val="single" w:sz="6" w:space="0" w:color="000000"/>
              <w:bottom w:val="single" w:sz="6" w:space="0" w:color="000000"/>
              <w:right w:val="single" w:sz="6" w:space="0" w:color="000000"/>
            </w:tcBorders>
            <w:vAlign w:val="center"/>
          </w:tcPr>
          <w:p w:rsidR="00D675E2" w:rsidRPr="002A5F98" w:rsidRDefault="00D675E2" w:rsidP="002A5F98">
            <w:pPr>
              <w:widowControl/>
              <w:spacing w:line="360" w:lineRule="exact"/>
              <w:contextualSpacing/>
              <w:jc w:val="center"/>
              <w:rPr>
                <w:rFonts w:ascii="仿宋_GB2312" w:eastAsia="仿宋_GB2312" w:hAnsi="仿宋" w:cs="仿宋"/>
                <w:kern w:val="0"/>
                <w:szCs w:val="21"/>
              </w:rPr>
            </w:pPr>
            <w:r w:rsidRPr="002A5F98">
              <w:rPr>
                <w:rFonts w:ascii="仿宋_GB2312" w:eastAsia="仿宋_GB2312" w:hAnsi="仿宋" w:cs="仿宋" w:hint="eastAsia"/>
                <w:kern w:val="0"/>
                <w:szCs w:val="21"/>
              </w:rPr>
              <w:t>120</w:t>
            </w:r>
          </w:p>
        </w:tc>
        <w:tc>
          <w:tcPr>
            <w:tcW w:w="2024" w:type="dxa"/>
            <w:tcBorders>
              <w:top w:val="single" w:sz="6" w:space="0" w:color="000000"/>
              <w:left w:val="single" w:sz="6" w:space="0" w:color="000000"/>
              <w:bottom w:val="single" w:sz="6" w:space="0" w:color="000000"/>
              <w:right w:val="single" w:sz="6" w:space="0" w:color="000000"/>
            </w:tcBorders>
            <w:vAlign w:val="center"/>
          </w:tcPr>
          <w:p w:rsidR="00D675E2" w:rsidRPr="002A5F98" w:rsidRDefault="00D675E2" w:rsidP="002A5F98">
            <w:pPr>
              <w:widowControl/>
              <w:spacing w:line="360" w:lineRule="exact"/>
              <w:contextualSpacing/>
              <w:jc w:val="center"/>
              <w:rPr>
                <w:rFonts w:ascii="仿宋_GB2312" w:eastAsia="仿宋_GB2312" w:hAnsi="仿宋" w:cs="仿宋"/>
                <w:kern w:val="0"/>
                <w:szCs w:val="21"/>
              </w:rPr>
            </w:pPr>
            <w:r w:rsidRPr="002A5F98">
              <w:rPr>
                <w:rFonts w:ascii="仿宋_GB2312" w:eastAsia="仿宋_GB2312" w:hAnsi="仿宋" w:cs="仿宋" w:hint="eastAsia"/>
                <w:kern w:val="0"/>
                <w:szCs w:val="21"/>
              </w:rPr>
              <w:t>60</w:t>
            </w:r>
          </w:p>
        </w:tc>
        <w:tc>
          <w:tcPr>
            <w:tcW w:w="1843" w:type="dxa"/>
            <w:tcBorders>
              <w:top w:val="single" w:sz="6" w:space="0" w:color="000000"/>
              <w:left w:val="single" w:sz="6" w:space="0" w:color="000000"/>
              <w:bottom w:val="single" w:sz="6" w:space="0" w:color="000000"/>
              <w:right w:val="single" w:sz="6" w:space="0" w:color="000000"/>
            </w:tcBorders>
            <w:vAlign w:val="center"/>
          </w:tcPr>
          <w:p w:rsidR="00D675E2" w:rsidRPr="002A5F98" w:rsidRDefault="00D675E2" w:rsidP="002A5F98">
            <w:pPr>
              <w:widowControl/>
              <w:spacing w:line="360" w:lineRule="exact"/>
              <w:contextualSpacing/>
              <w:jc w:val="center"/>
              <w:rPr>
                <w:rFonts w:ascii="仿宋_GB2312" w:eastAsia="仿宋_GB2312" w:hAnsi="仿宋" w:cs="仿宋"/>
                <w:kern w:val="0"/>
                <w:szCs w:val="21"/>
              </w:rPr>
            </w:pPr>
            <w:r w:rsidRPr="002A5F98">
              <w:rPr>
                <w:rFonts w:ascii="仿宋_GB2312" w:eastAsia="仿宋_GB2312" w:hAnsi="仿宋" w:cs="仿宋" w:hint="eastAsia"/>
                <w:kern w:val="0"/>
                <w:szCs w:val="21"/>
              </w:rPr>
              <w:t>30</w:t>
            </w:r>
          </w:p>
        </w:tc>
        <w:tc>
          <w:tcPr>
            <w:tcW w:w="1058" w:type="dxa"/>
            <w:tcBorders>
              <w:top w:val="single" w:sz="6" w:space="0" w:color="000000"/>
              <w:left w:val="single" w:sz="6" w:space="0" w:color="000000"/>
              <w:bottom w:val="single" w:sz="6" w:space="0" w:color="000000"/>
              <w:right w:val="single" w:sz="6" w:space="0" w:color="000000"/>
            </w:tcBorders>
            <w:vAlign w:val="center"/>
          </w:tcPr>
          <w:p w:rsidR="00D675E2" w:rsidRPr="002A5F98" w:rsidRDefault="00D675E2" w:rsidP="002A5F98">
            <w:pPr>
              <w:widowControl/>
              <w:spacing w:line="360" w:lineRule="exact"/>
              <w:contextualSpacing/>
              <w:jc w:val="center"/>
              <w:rPr>
                <w:rFonts w:ascii="仿宋_GB2312" w:eastAsia="仿宋_GB2312" w:hAnsi="仿宋" w:cs="仿宋"/>
                <w:kern w:val="0"/>
                <w:szCs w:val="21"/>
              </w:rPr>
            </w:pPr>
            <w:r w:rsidRPr="002A5F98">
              <w:rPr>
                <w:rFonts w:ascii="仿宋_GB2312" w:eastAsia="仿宋_GB2312" w:hAnsi="仿宋" w:cs="仿宋" w:hint="eastAsia"/>
                <w:kern w:val="0"/>
                <w:szCs w:val="21"/>
              </w:rPr>
              <w:t>450</w:t>
            </w:r>
          </w:p>
        </w:tc>
      </w:tr>
    </w:tbl>
    <w:p w:rsidR="00D675E2" w:rsidRPr="002A5F98" w:rsidRDefault="00D675E2" w:rsidP="002A5F98">
      <w:pPr>
        <w:tabs>
          <w:tab w:val="left" w:pos="0"/>
        </w:tabs>
        <w:adjustRightInd w:val="0"/>
        <w:snapToGrid w:val="0"/>
        <w:spacing w:line="360" w:lineRule="exact"/>
        <w:ind w:firstLineChars="200" w:firstLine="420"/>
        <w:contextualSpacing/>
        <w:rPr>
          <w:rFonts w:ascii="仿宋_GB2312" w:eastAsia="仿宋_GB2312" w:hAnsi="仿宋" w:cs="仿宋"/>
          <w:kern w:val="0"/>
          <w:szCs w:val="21"/>
          <w:lang w:val="zh-CN"/>
        </w:rPr>
      </w:pPr>
      <w:r w:rsidRPr="002A5F98">
        <w:rPr>
          <w:rFonts w:ascii="仿宋_GB2312" w:eastAsia="仿宋_GB2312" w:hAnsi="仿宋" w:cs="仿宋" w:hint="eastAsia"/>
          <w:kern w:val="0"/>
          <w:szCs w:val="21"/>
          <w:lang w:val="zh-CN"/>
        </w:rPr>
        <w:t>一类培训是指参训人员主要为县（处）级及相应人员的培训项目。</w:t>
      </w:r>
    </w:p>
    <w:p w:rsidR="00D675E2" w:rsidRPr="002A5F98" w:rsidRDefault="00D675E2" w:rsidP="002A5F98">
      <w:pPr>
        <w:tabs>
          <w:tab w:val="left" w:pos="0"/>
        </w:tabs>
        <w:adjustRightInd w:val="0"/>
        <w:snapToGrid w:val="0"/>
        <w:spacing w:line="360" w:lineRule="exact"/>
        <w:ind w:firstLineChars="200" w:firstLine="420"/>
        <w:contextualSpacing/>
        <w:rPr>
          <w:rFonts w:ascii="仿宋_GB2312" w:eastAsia="仿宋_GB2312" w:hAnsi="仿宋" w:cs="仿宋"/>
          <w:kern w:val="0"/>
          <w:szCs w:val="21"/>
          <w:lang w:val="zh-CN"/>
        </w:rPr>
      </w:pPr>
      <w:r w:rsidRPr="002A5F98">
        <w:rPr>
          <w:rFonts w:ascii="仿宋_GB2312" w:eastAsia="仿宋_GB2312" w:hAnsi="仿宋" w:cs="仿宋" w:hint="eastAsia"/>
          <w:kern w:val="0"/>
          <w:szCs w:val="21"/>
          <w:lang w:val="zh-CN"/>
        </w:rPr>
        <w:t>二类培训是指参训人员主要为乡（科）级及以下相应人员的培训项目。</w:t>
      </w:r>
    </w:p>
    <w:p w:rsidR="00D675E2" w:rsidRPr="002A5F98" w:rsidRDefault="00F5039C" w:rsidP="002A5F98">
      <w:pPr>
        <w:tabs>
          <w:tab w:val="left" w:pos="0"/>
        </w:tabs>
        <w:adjustRightInd w:val="0"/>
        <w:snapToGrid w:val="0"/>
        <w:spacing w:line="360" w:lineRule="exact"/>
        <w:ind w:firstLineChars="200" w:firstLine="420"/>
        <w:contextualSpacing/>
        <w:rPr>
          <w:rFonts w:ascii="仿宋_GB2312" w:eastAsia="仿宋_GB2312" w:hAnsi="仿宋" w:cs="仿宋"/>
          <w:kern w:val="0"/>
          <w:szCs w:val="21"/>
          <w:lang w:val="zh-CN"/>
        </w:rPr>
      </w:pPr>
      <w:r w:rsidRPr="00F5039C">
        <w:rPr>
          <w:rFonts w:ascii="仿宋_GB2312" w:eastAsia="仿宋_GB2312" w:hAnsi="仿宋" w:cs="仿宋" w:hint="eastAsia"/>
          <w:color w:val="FF0000"/>
          <w:kern w:val="0"/>
          <w:szCs w:val="21"/>
          <w:lang w:val="zh-CN"/>
        </w:rPr>
        <w:t>原则上不允许</w:t>
      </w:r>
      <w:r w:rsidR="0056664F">
        <w:rPr>
          <w:rFonts w:ascii="仿宋_GB2312" w:eastAsia="仿宋_GB2312" w:hAnsi="仿宋" w:cs="仿宋" w:hint="eastAsia"/>
          <w:color w:val="FF0000"/>
          <w:kern w:val="0"/>
          <w:szCs w:val="21"/>
          <w:lang w:val="zh-CN"/>
        </w:rPr>
        <w:t>突破以上</w:t>
      </w:r>
      <w:r w:rsidRPr="00F5039C">
        <w:rPr>
          <w:rFonts w:ascii="仿宋_GB2312" w:eastAsia="仿宋_GB2312" w:hAnsi="仿宋" w:cs="仿宋" w:hint="eastAsia"/>
          <w:color w:val="FF0000"/>
          <w:kern w:val="0"/>
          <w:szCs w:val="21"/>
          <w:lang w:val="zh-CN"/>
        </w:rPr>
        <w:t>各项费用的标准，有特殊原因</w:t>
      </w:r>
      <w:r w:rsidR="0056664F">
        <w:rPr>
          <w:rFonts w:ascii="仿宋_GB2312" w:eastAsia="仿宋_GB2312" w:hAnsi="仿宋" w:cs="仿宋" w:hint="eastAsia"/>
          <w:color w:val="FF0000"/>
          <w:kern w:val="0"/>
          <w:szCs w:val="21"/>
          <w:lang w:val="zh-CN"/>
        </w:rPr>
        <w:t>确需</w:t>
      </w:r>
      <w:r w:rsidRPr="00F5039C">
        <w:rPr>
          <w:rFonts w:ascii="仿宋_GB2312" w:eastAsia="仿宋_GB2312" w:hAnsi="仿宋" w:cs="仿宋" w:hint="eastAsia"/>
          <w:color w:val="FF0000"/>
          <w:kern w:val="0"/>
          <w:szCs w:val="21"/>
          <w:lang w:val="zh-CN"/>
        </w:rPr>
        <w:t>突破的，不能突破综合定额标准（在各项费用之间调剂使用），</w:t>
      </w:r>
      <w:r w:rsidR="00D675E2" w:rsidRPr="002A5F98">
        <w:rPr>
          <w:rFonts w:ascii="仿宋_GB2312" w:eastAsia="仿宋_GB2312" w:hAnsi="仿宋" w:cs="仿宋" w:hint="eastAsia"/>
          <w:kern w:val="0"/>
          <w:szCs w:val="21"/>
          <w:lang w:val="zh-CN"/>
        </w:rPr>
        <w:t>综合定额标准是相关费用开支的上限，各单位应在综合定额标准以内结算报销。有不同层次干部参加的培训项目也可以按参训人员类别分别结算培训费用。</w:t>
      </w:r>
    </w:p>
    <w:p w:rsidR="00D675E2" w:rsidRPr="002A5F98" w:rsidRDefault="00D675E2" w:rsidP="002A5F98">
      <w:pPr>
        <w:tabs>
          <w:tab w:val="left" w:pos="0"/>
        </w:tabs>
        <w:adjustRightInd w:val="0"/>
        <w:snapToGrid w:val="0"/>
        <w:spacing w:line="360" w:lineRule="exact"/>
        <w:ind w:firstLineChars="200" w:firstLine="388"/>
        <w:contextualSpacing/>
        <w:rPr>
          <w:rFonts w:ascii="仿宋_GB2312" w:eastAsia="仿宋_GB2312" w:hAnsi="仿宋" w:cs="仿宋"/>
          <w:snapToGrid w:val="0"/>
          <w:spacing w:val="-8"/>
          <w:kern w:val="0"/>
          <w:szCs w:val="21"/>
          <w:lang w:val="zh-CN"/>
        </w:rPr>
      </w:pPr>
      <w:r w:rsidRPr="002A5F98">
        <w:rPr>
          <w:rFonts w:ascii="仿宋_GB2312" w:eastAsia="仿宋_GB2312" w:hAnsi="仿宋" w:cs="仿宋" w:hint="eastAsia"/>
          <w:snapToGrid w:val="0"/>
          <w:spacing w:val="-8"/>
          <w:kern w:val="0"/>
          <w:szCs w:val="21"/>
          <w:lang w:val="zh-CN"/>
        </w:rPr>
        <w:t>30天以内的培训按照综合定额标准控制，超过30天的培训，超过天数按照综合定额标准的70%控制。</w:t>
      </w:r>
    </w:p>
    <w:p w:rsidR="00D675E2" w:rsidRPr="002A5F98" w:rsidRDefault="00D06BF1" w:rsidP="002A5F98">
      <w:pPr>
        <w:widowControl/>
        <w:shd w:val="clear" w:color="auto" w:fill="FFFFFF"/>
        <w:spacing w:before="100" w:beforeAutospacing="1" w:after="90" w:line="360" w:lineRule="exact"/>
        <w:ind w:firstLineChars="200" w:firstLine="420"/>
        <w:contextualSpacing/>
        <w:jc w:val="left"/>
        <w:rPr>
          <w:rFonts w:ascii="仿宋_GB2312" w:eastAsia="仿宋_GB2312" w:hAnsi="仿宋" w:cs="仿宋"/>
          <w:kern w:val="0"/>
          <w:szCs w:val="21"/>
        </w:rPr>
      </w:pPr>
      <w:r w:rsidRPr="002A5F98">
        <w:rPr>
          <w:rFonts w:ascii="仿宋_GB2312" w:eastAsia="仿宋_GB2312" w:hAnsi="黑体" w:cs="黑体" w:hint="eastAsia"/>
          <w:bCs/>
          <w:kern w:val="0"/>
          <w:szCs w:val="21"/>
        </w:rPr>
        <w:t>第八</w:t>
      </w:r>
      <w:r w:rsidR="000A4674" w:rsidRPr="002A5F98">
        <w:rPr>
          <w:rFonts w:ascii="仿宋_GB2312" w:eastAsia="仿宋_GB2312" w:hAnsi="黑体" w:cs="黑体" w:hint="eastAsia"/>
          <w:bCs/>
          <w:kern w:val="0"/>
          <w:szCs w:val="21"/>
        </w:rPr>
        <w:t>条</w:t>
      </w:r>
      <w:r w:rsidR="00D675E2" w:rsidRPr="002A5F98">
        <w:rPr>
          <w:rFonts w:ascii="仿宋_GB2312" w:eastAsia="仿宋_GB2312" w:hAnsi="黑体" w:cs="黑体" w:hint="eastAsia"/>
          <w:bCs/>
          <w:kern w:val="0"/>
          <w:szCs w:val="21"/>
        </w:rPr>
        <w:t xml:space="preserve"> </w:t>
      </w:r>
      <w:r w:rsidR="00D675E2" w:rsidRPr="002A5F98">
        <w:rPr>
          <w:rFonts w:ascii="仿宋_GB2312" w:eastAsia="仿宋_GB2312" w:hAnsi="仿宋" w:cs="仿宋" w:hint="eastAsia"/>
          <w:kern w:val="0"/>
          <w:szCs w:val="21"/>
        </w:rPr>
        <w:t>师资费在综合定额标准外单独核算</w:t>
      </w:r>
    </w:p>
    <w:p w:rsidR="00D675E2" w:rsidRPr="002A5F98" w:rsidRDefault="00D675E2" w:rsidP="002A5F98">
      <w:pPr>
        <w:widowControl/>
        <w:shd w:val="clear" w:color="auto" w:fill="FFFFFF"/>
        <w:spacing w:before="100" w:beforeAutospacing="1" w:after="90" w:line="360" w:lineRule="exact"/>
        <w:ind w:firstLineChars="200" w:firstLine="420"/>
        <w:contextualSpacing/>
        <w:jc w:val="left"/>
        <w:rPr>
          <w:rFonts w:ascii="仿宋_GB2312" w:eastAsia="仿宋_GB2312" w:hAnsi="仿宋" w:cs="仿宋"/>
          <w:kern w:val="0"/>
          <w:szCs w:val="21"/>
        </w:rPr>
      </w:pPr>
      <w:r w:rsidRPr="002A5F98">
        <w:rPr>
          <w:rFonts w:ascii="仿宋_GB2312" w:eastAsia="仿宋_GB2312" w:hAnsi="仿宋" w:cs="仿宋" w:hint="eastAsia"/>
          <w:kern w:val="0"/>
          <w:szCs w:val="21"/>
        </w:rPr>
        <w:t>（一）</w:t>
      </w:r>
      <w:r w:rsidRPr="002A5F98">
        <w:rPr>
          <w:rFonts w:ascii="仿宋_GB2312" w:eastAsia="仿宋_GB2312" w:hAnsi="仿宋" w:cs="仿宋" w:hint="eastAsia"/>
          <w:kern w:val="0"/>
          <w:szCs w:val="21"/>
          <w:lang w:val="zh-CN"/>
        </w:rPr>
        <w:t>讲课费（税后）执行以下标准：</w:t>
      </w:r>
    </w:p>
    <w:p w:rsidR="00D675E2" w:rsidRPr="002A5F98" w:rsidRDefault="00D675E2" w:rsidP="002A5F98">
      <w:pPr>
        <w:tabs>
          <w:tab w:val="left" w:pos="0"/>
        </w:tabs>
        <w:adjustRightInd w:val="0"/>
        <w:snapToGrid w:val="0"/>
        <w:spacing w:line="360" w:lineRule="exact"/>
        <w:ind w:firstLineChars="200" w:firstLine="420"/>
        <w:contextualSpacing/>
        <w:rPr>
          <w:rFonts w:ascii="仿宋_GB2312" w:eastAsia="仿宋_GB2312" w:hAnsi="仿宋" w:cs="仿宋"/>
          <w:kern w:val="0"/>
          <w:szCs w:val="21"/>
          <w:lang w:val="zh-CN"/>
        </w:rPr>
      </w:pPr>
      <w:r w:rsidRPr="002A5F98">
        <w:rPr>
          <w:rFonts w:ascii="仿宋_GB2312" w:eastAsia="仿宋_GB2312" w:hAnsi="仿宋" w:cs="仿宋" w:hint="eastAsia"/>
          <w:kern w:val="0"/>
          <w:szCs w:val="21"/>
          <w:lang w:val="zh-CN"/>
        </w:rPr>
        <w:t>院士、全国知名专家每学时一般不超过1500元。</w:t>
      </w:r>
    </w:p>
    <w:p w:rsidR="00D675E2" w:rsidRPr="002A5F98" w:rsidRDefault="00D675E2" w:rsidP="002A5F98">
      <w:pPr>
        <w:tabs>
          <w:tab w:val="left" w:pos="0"/>
        </w:tabs>
        <w:adjustRightInd w:val="0"/>
        <w:snapToGrid w:val="0"/>
        <w:spacing w:line="360" w:lineRule="exact"/>
        <w:ind w:firstLineChars="200" w:firstLine="388"/>
        <w:contextualSpacing/>
        <w:rPr>
          <w:rFonts w:ascii="仿宋_GB2312" w:eastAsia="仿宋_GB2312" w:hAnsi="仿宋" w:cs="仿宋"/>
          <w:spacing w:val="-8"/>
          <w:kern w:val="0"/>
          <w:szCs w:val="21"/>
          <w:lang w:val="zh-CN"/>
        </w:rPr>
      </w:pPr>
      <w:r w:rsidRPr="002A5F98">
        <w:rPr>
          <w:rFonts w:ascii="仿宋_GB2312" w:eastAsia="仿宋_GB2312" w:hAnsi="仿宋" w:cs="仿宋" w:hint="eastAsia"/>
          <w:spacing w:val="-8"/>
          <w:kern w:val="0"/>
          <w:szCs w:val="21"/>
          <w:lang w:val="zh-CN"/>
        </w:rPr>
        <w:t>正高级技术职称专业人员每学时最高不超过1000元；</w:t>
      </w:r>
    </w:p>
    <w:p w:rsidR="00D675E2" w:rsidRPr="002A5F98" w:rsidRDefault="00D675E2" w:rsidP="002A5F98">
      <w:pPr>
        <w:tabs>
          <w:tab w:val="left" w:pos="0"/>
        </w:tabs>
        <w:adjustRightInd w:val="0"/>
        <w:snapToGrid w:val="0"/>
        <w:spacing w:line="360" w:lineRule="exact"/>
        <w:ind w:firstLineChars="200" w:firstLine="388"/>
        <w:contextualSpacing/>
        <w:rPr>
          <w:rFonts w:ascii="仿宋_GB2312" w:eastAsia="仿宋_GB2312" w:hAnsi="仿宋" w:cs="仿宋"/>
          <w:snapToGrid w:val="0"/>
          <w:spacing w:val="-8"/>
          <w:kern w:val="0"/>
          <w:szCs w:val="21"/>
          <w:lang w:val="zh-CN"/>
        </w:rPr>
      </w:pPr>
      <w:r w:rsidRPr="002A5F98">
        <w:rPr>
          <w:rFonts w:ascii="仿宋_GB2312" w:eastAsia="仿宋_GB2312" w:hAnsi="仿宋" w:cs="仿宋" w:hint="eastAsia"/>
          <w:snapToGrid w:val="0"/>
          <w:spacing w:val="-8"/>
          <w:kern w:val="0"/>
          <w:szCs w:val="21"/>
          <w:lang w:val="zh-CN"/>
        </w:rPr>
        <w:t>副高级技术职称及以下专业人员每学时最高不超过500元；</w:t>
      </w:r>
    </w:p>
    <w:p w:rsidR="00D675E2" w:rsidRPr="002A5F98" w:rsidRDefault="00D675E2" w:rsidP="002A5F98">
      <w:pPr>
        <w:tabs>
          <w:tab w:val="left" w:pos="0"/>
        </w:tabs>
        <w:adjustRightInd w:val="0"/>
        <w:snapToGrid w:val="0"/>
        <w:spacing w:line="360" w:lineRule="exact"/>
        <w:ind w:firstLineChars="200" w:firstLine="388"/>
        <w:contextualSpacing/>
        <w:rPr>
          <w:rFonts w:ascii="仿宋_GB2312" w:eastAsia="仿宋_GB2312" w:hAnsi="仿宋" w:cs="仿宋"/>
          <w:snapToGrid w:val="0"/>
          <w:spacing w:val="-8"/>
          <w:kern w:val="0"/>
          <w:szCs w:val="21"/>
          <w:lang w:val="zh-CN"/>
        </w:rPr>
      </w:pPr>
      <w:r w:rsidRPr="002A5F98">
        <w:rPr>
          <w:rFonts w:ascii="仿宋_GB2312" w:eastAsia="仿宋_GB2312" w:hAnsi="仿宋" w:cs="仿宋" w:hint="eastAsia"/>
          <w:snapToGrid w:val="0"/>
          <w:spacing w:val="-8"/>
          <w:kern w:val="0"/>
          <w:szCs w:val="21"/>
          <w:lang w:val="zh-CN"/>
        </w:rPr>
        <w:t>讲课费按实际发生的学时计算，每半天最多按4学时计算。</w:t>
      </w:r>
    </w:p>
    <w:p w:rsidR="00D675E2" w:rsidRPr="002A5F98" w:rsidRDefault="00D675E2" w:rsidP="002A5F98">
      <w:pPr>
        <w:tabs>
          <w:tab w:val="left" w:pos="0"/>
        </w:tabs>
        <w:adjustRightInd w:val="0"/>
        <w:snapToGrid w:val="0"/>
        <w:spacing w:line="360" w:lineRule="exact"/>
        <w:ind w:firstLineChars="200" w:firstLine="420"/>
        <w:contextualSpacing/>
        <w:rPr>
          <w:rFonts w:ascii="仿宋_GB2312" w:eastAsia="仿宋_GB2312" w:hAnsi="仿宋" w:cs="仿宋"/>
          <w:kern w:val="0"/>
          <w:szCs w:val="21"/>
          <w:lang w:val="zh-CN"/>
        </w:rPr>
      </w:pPr>
      <w:r w:rsidRPr="002A5F98">
        <w:rPr>
          <w:rFonts w:ascii="仿宋_GB2312" w:eastAsia="仿宋_GB2312" w:hAnsi="仿宋" w:cs="仿宋" w:hint="eastAsia"/>
          <w:kern w:val="0"/>
          <w:szCs w:val="21"/>
          <w:lang w:val="zh-CN"/>
        </w:rPr>
        <w:t>其他人员讲课参照上述标准执行。</w:t>
      </w:r>
    </w:p>
    <w:p w:rsidR="00D675E2" w:rsidRPr="002A5F98" w:rsidRDefault="00D675E2" w:rsidP="002A5F98">
      <w:pPr>
        <w:tabs>
          <w:tab w:val="left" w:pos="0"/>
        </w:tabs>
        <w:adjustRightInd w:val="0"/>
        <w:snapToGrid w:val="0"/>
        <w:spacing w:line="360" w:lineRule="exact"/>
        <w:ind w:firstLineChars="200" w:firstLine="420"/>
        <w:contextualSpacing/>
        <w:rPr>
          <w:rFonts w:ascii="仿宋_GB2312" w:eastAsia="仿宋_GB2312" w:hAnsi="仿宋" w:cs="仿宋"/>
          <w:kern w:val="0"/>
          <w:szCs w:val="21"/>
          <w:lang w:val="zh-CN"/>
        </w:rPr>
      </w:pPr>
      <w:r w:rsidRPr="002A5F98">
        <w:rPr>
          <w:rFonts w:ascii="仿宋_GB2312" w:eastAsia="仿宋_GB2312" w:hAnsi="仿宋" w:cs="仿宋" w:hint="eastAsia"/>
          <w:kern w:val="0"/>
          <w:szCs w:val="21"/>
          <w:lang w:val="zh-CN"/>
        </w:rPr>
        <w:t>同时为多班次一并讲课的，不重复计算课时费。</w:t>
      </w:r>
    </w:p>
    <w:p w:rsidR="00D675E2" w:rsidRPr="002A5F98" w:rsidRDefault="00D675E2" w:rsidP="002A5F98">
      <w:pPr>
        <w:tabs>
          <w:tab w:val="left" w:pos="0"/>
        </w:tabs>
        <w:adjustRightInd w:val="0"/>
        <w:snapToGrid w:val="0"/>
        <w:spacing w:line="360" w:lineRule="exact"/>
        <w:ind w:firstLineChars="200" w:firstLine="420"/>
        <w:contextualSpacing/>
        <w:rPr>
          <w:rFonts w:ascii="仿宋_GB2312" w:eastAsia="仿宋_GB2312" w:hAnsi="仿宋" w:cs="仿宋"/>
          <w:kern w:val="0"/>
          <w:szCs w:val="21"/>
          <w:lang w:val="zh-CN"/>
        </w:rPr>
      </w:pPr>
      <w:r w:rsidRPr="002A5F98">
        <w:rPr>
          <w:rFonts w:ascii="仿宋_GB2312" w:eastAsia="仿宋_GB2312" w:hAnsi="仿宋" w:cs="仿宋" w:hint="eastAsia"/>
          <w:kern w:val="0"/>
          <w:szCs w:val="21"/>
          <w:lang w:val="zh-CN"/>
        </w:rPr>
        <w:t>（二）授课老师的城市间交通费按照市级机关差旅费管理办</w:t>
      </w:r>
      <w:r w:rsidR="005511E3">
        <w:rPr>
          <w:rFonts w:ascii="仿宋_GB2312" w:eastAsia="仿宋_GB2312" w:hAnsi="仿宋" w:cs="仿宋" w:hint="eastAsia"/>
          <w:kern w:val="0"/>
          <w:szCs w:val="21"/>
          <w:lang w:val="zh-CN"/>
        </w:rPr>
        <w:t>法有关规定和标准执行，住宿费、伙食费按照本办法标准执行，原则上由</w:t>
      </w:r>
      <w:r w:rsidRPr="002A5F98">
        <w:rPr>
          <w:rFonts w:ascii="仿宋_GB2312" w:eastAsia="仿宋_GB2312" w:hAnsi="仿宋" w:cs="仿宋" w:hint="eastAsia"/>
          <w:kern w:val="0"/>
          <w:szCs w:val="21"/>
          <w:lang w:val="zh-CN"/>
        </w:rPr>
        <w:t>培训举办单位承担。</w:t>
      </w:r>
    </w:p>
    <w:p w:rsidR="00D675E2" w:rsidRDefault="00D675E2" w:rsidP="002A5F98">
      <w:pPr>
        <w:tabs>
          <w:tab w:val="left" w:pos="0"/>
        </w:tabs>
        <w:adjustRightInd w:val="0"/>
        <w:snapToGrid w:val="0"/>
        <w:spacing w:line="360" w:lineRule="exact"/>
        <w:ind w:firstLineChars="200" w:firstLine="420"/>
        <w:contextualSpacing/>
        <w:rPr>
          <w:rFonts w:ascii="仿宋_GB2312" w:eastAsia="仿宋_GB2312" w:hAnsi="仿宋" w:cs="仿宋"/>
          <w:kern w:val="0"/>
          <w:szCs w:val="21"/>
          <w:lang w:val="zh-CN"/>
        </w:rPr>
      </w:pPr>
      <w:r w:rsidRPr="002A5F98">
        <w:rPr>
          <w:rFonts w:ascii="仿宋_GB2312" w:eastAsia="仿宋_GB2312" w:hAnsi="仿宋" w:cs="仿宋" w:hint="eastAsia"/>
          <w:kern w:val="0"/>
          <w:szCs w:val="21"/>
          <w:lang w:val="zh-CN"/>
        </w:rPr>
        <w:t>（三）</w:t>
      </w:r>
      <w:r w:rsidR="003E4EBC">
        <w:rPr>
          <w:rFonts w:ascii="仿宋_GB2312" w:eastAsia="仿宋_GB2312" w:hAnsi="仿宋" w:cs="仿宋" w:hint="eastAsia"/>
          <w:kern w:val="0"/>
          <w:szCs w:val="21"/>
          <w:lang w:val="zh-CN"/>
        </w:rPr>
        <w:t>培训工作确有需要从异地（含境外）要请授课老师，路途时间较长的，经</w:t>
      </w:r>
      <w:r w:rsidRPr="002A5F98">
        <w:rPr>
          <w:rFonts w:ascii="仿宋_GB2312" w:eastAsia="仿宋_GB2312" w:hAnsi="仿宋" w:cs="仿宋" w:hint="eastAsia"/>
          <w:kern w:val="0"/>
          <w:szCs w:val="21"/>
          <w:lang w:val="zh-CN"/>
        </w:rPr>
        <w:t>书面批准，讲课费可以适当增加。</w:t>
      </w:r>
    </w:p>
    <w:p w:rsidR="00CA193B" w:rsidRPr="00CA193B" w:rsidRDefault="00CA193B" w:rsidP="005511E3">
      <w:pPr>
        <w:tabs>
          <w:tab w:val="left" w:pos="0"/>
        </w:tabs>
        <w:adjustRightInd w:val="0"/>
        <w:snapToGrid w:val="0"/>
        <w:spacing w:line="360" w:lineRule="exact"/>
        <w:ind w:firstLineChars="1550" w:firstLine="3268"/>
        <w:contextualSpacing/>
        <w:rPr>
          <w:rFonts w:ascii="仿宋_GB2312" w:eastAsia="仿宋_GB2312" w:hAnsi="仿宋" w:cs="仿宋"/>
          <w:b/>
          <w:kern w:val="0"/>
          <w:szCs w:val="21"/>
        </w:rPr>
      </w:pPr>
      <w:r w:rsidRPr="00CA193B">
        <w:rPr>
          <w:rFonts w:ascii="仿宋_GB2312" w:eastAsia="仿宋_GB2312" w:hAnsi="仿宋" w:cs="仿宋" w:hint="eastAsia"/>
          <w:b/>
          <w:kern w:val="0"/>
          <w:szCs w:val="21"/>
          <w:lang w:val="zh-CN"/>
        </w:rPr>
        <w:t>第五章  报销结算</w:t>
      </w:r>
    </w:p>
    <w:p w:rsidR="00C864EB" w:rsidRPr="002A5F98" w:rsidRDefault="00D06BF1" w:rsidP="002A5F98">
      <w:pPr>
        <w:widowControl/>
        <w:shd w:val="clear" w:color="auto" w:fill="FFFFFF"/>
        <w:spacing w:before="100" w:beforeAutospacing="1" w:after="90" w:line="360" w:lineRule="exact"/>
        <w:ind w:firstLineChars="200" w:firstLine="420"/>
        <w:contextualSpacing/>
        <w:jc w:val="left"/>
        <w:rPr>
          <w:rFonts w:ascii="仿宋_GB2312" w:eastAsia="仿宋_GB2312" w:hAnsi="仿宋" w:cs="仿宋"/>
          <w:kern w:val="0"/>
          <w:szCs w:val="21"/>
          <w:lang w:val="zh-CN"/>
        </w:rPr>
      </w:pPr>
      <w:r w:rsidRPr="002A5F98">
        <w:rPr>
          <w:rFonts w:ascii="仿宋_GB2312" w:eastAsia="仿宋_GB2312" w:hAnsi="黑体" w:cs="黑体" w:hint="eastAsia"/>
          <w:bCs/>
          <w:kern w:val="0"/>
          <w:szCs w:val="21"/>
        </w:rPr>
        <w:lastRenderedPageBreak/>
        <w:t>第九</w:t>
      </w:r>
      <w:r w:rsidR="000A4674" w:rsidRPr="002A5F98">
        <w:rPr>
          <w:rFonts w:ascii="仿宋_GB2312" w:eastAsia="仿宋_GB2312" w:hAnsi="黑体" w:cs="黑体" w:hint="eastAsia"/>
          <w:bCs/>
          <w:kern w:val="0"/>
          <w:szCs w:val="21"/>
        </w:rPr>
        <w:t>条</w:t>
      </w:r>
      <w:r w:rsidR="000A4674" w:rsidRPr="002A5F98">
        <w:rPr>
          <w:rFonts w:ascii="仿宋_GB2312" w:eastAsia="仿宋_GB2312" w:hAnsi="仿宋" w:cs="仿宋" w:hint="eastAsia"/>
          <w:kern w:val="0"/>
          <w:szCs w:val="21"/>
        </w:rPr>
        <w:t xml:space="preserve">  </w:t>
      </w:r>
      <w:r w:rsidR="009A7B19" w:rsidRPr="002A5F98">
        <w:rPr>
          <w:rFonts w:ascii="仿宋_GB2312" w:eastAsia="仿宋_GB2312" w:hAnsi="仿宋" w:cs="仿宋" w:hint="eastAsia"/>
          <w:kern w:val="0"/>
          <w:szCs w:val="21"/>
        </w:rPr>
        <w:t>综合定额范围内的</w:t>
      </w:r>
      <w:r w:rsidR="009A7B19" w:rsidRPr="002A5F98">
        <w:rPr>
          <w:rFonts w:ascii="仿宋_GB2312" w:eastAsia="仿宋_GB2312" w:hAnsi="仿宋" w:cs="仿宋" w:hint="eastAsia"/>
          <w:kern w:val="0"/>
          <w:szCs w:val="21"/>
          <w:lang w:val="zh-CN"/>
        </w:rPr>
        <w:t>培训费报销，应当提供培训计划审批资料、培训通知、实际参训人员签到表</w:t>
      </w:r>
      <w:r w:rsidR="004328E1">
        <w:rPr>
          <w:rFonts w:ascii="仿宋_GB2312" w:eastAsia="仿宋_GB2312" w:hAnsi="仿宋" w:cs="仿宋" w:hint="eastAsia"/>
          <w:kern w:val="0"/>
          <w:szCs w:val="21"/>
          <w:lang w:val="zh-CN"/>
        </w:rPr>
        <w:t>（网络培训需提供参加网络培训人员的名单）</w:t>
      </w:r>
      <w:r w:rsidR="009A7B19" w:rsidRPr="002A5F98">
        <w:rPr>
          <w:rFonts w:ascii="仿宋_GB2312" w:eastAsia="仿宋_GB2312" w:hAnsi="仿宋" w:cs="仿宋" w:hint="eastAsia"/>
          <w:kern w:val="0"/>
          <w:szCs w:val="21"/>
          <w:lang w:val="zh-CN"/>
        </w:rPr>
        <w:t>以及培训机构出具的收款票据、费用明细单等凭证。</w:t>
      </w:r>
    </w:p>
    <w:p w:rsidR="009A7B19" w:rsidRPr="002A5F98" w:rsidRDefault="009A7B19" w:rsidP="002A5F98">
      <w:pPr>
        <w:widowControl/>
        <w:shd w:val="clear" w:color="auto" w:fill="FFFFFF"/>
        <w:spacing w:before="100" w:beforeAutospacing="1" w:after="90" w:line="360" w:lineRule="exact"/>
        <w:ind w:firstLineChars="200" w:firstLine="420"/>
        <w:contextualSpacing/>
        <w:jc w:val="left"/>
        <w:rPr>
          <w:rFonts w:ascii="仿宋_GB2312" w:eastAsia="仿宋_GB2312" w:hAnsi="仿宋" w:cs="仿宋"/>
          <w:kern w:val="0"/>
          <w:szCs w:val="21"/>
        </w:rPr>
      </w:pPr>
      <w:r w:rsidRPr="002A5F98">
        <w:rPr>
          <w:rFonts w:ascii="仿宋_GB2312" w:eastAsia="仿宋_GB2312" w:hAnsi="仿宋" w:cs="仿宋" w:hint="eastAsia"/>
          <w:kern w:val="0"/>
          <w:szCs w:val="21"/>
          <w:lang w:val="zh-CN"/>
        </w:rPr>
        <w:t>师资费用的报销，</w:t>
      </w:r>
      <w:r w:rsidR="00434916">
        <w:rPr>
          <w:rFonts w:ascii="仿宋_GB2312" w:eastAsia="仿宋_GB2312" w:hAnsi="仿宋" w:cs="仿宋" w:hint="eastAsia"/>
          <w:color w:val="FF0000"/>
          <w:kern w:val="0"/>
          <w:szCs w:val="21"/>
          <w:lang w:val="zh-CN"/>
        </w:rPr>
        <w:t>应当提供讲课费</w:t>
      </w:r>
      <w:r w:rsidR="00173774">
        <w:rPr>
          <w:rFonts w:ascii="仿宋_GB2312" w:eastAsia="仿宋_GB2312" w:hAnsi="仿宋" w:cs="仿宋" w:hint="eastAsia"/>
          <w:color w:val="FF0000"/>
          <w:kern w:val="0"/>
          <w:szCs w:val="21"/>
          <w:lang w:val="zh-CN"/>
        </w:rPr>
        <w:t>发放表</w:t>
      </w:r>
      <w:r w:rsidRPr="000740BA">
        <w:rPr>
          <w:rFonts w:ascii="仿宋_GB2312" w:eastAsia="仿宋_GB2312" w:hAnsi="仿宋" w:cs="仿宋" w:hint="eastAsia"/>
          <w:color w:val="FF0000"/>
          <w:kern w:val="0"/>
          <w:szCs w:val="21"/>
          <w:lang w:val="zh-CN"/>
        </w:rPr>
        <w:t>，</w:t>
      </w:r>
      <w:r w:rsidRPr="002A5F98">
        <w:rPr>
          <w:rFonts w:ascii="仿宋_GB2312" w:eastAsia="仿宋_GB2312" w:hAnsi="仿宋" w:cs="仿宋" w:hint="eastAsia"/>
          <w:kern w:val="0"/>
          <w:szCs w:val="21"/>
        </w:rPr>
        <w:t>异地授课的城市间交通费、住宿费、伙食费按照学校差旅费报销办法提供相关凭据；</w:t>
      </w:r>
      <w:r w:rsidRPr="0056664F">
        <w:rPr>
          <w:rFonts w:ascii="仿宋_GB2312" w:eastAsia="仿宋_GB2312" w:hAnsi="仿宋" w:cs="仿宋" w:hint="eastAsia"/>
          <w:color w:val="FF0000"/>
          <w:kern w:val="0"/>
          <w:szCs w:val="21"/>
        </w:rPr>
        <w:t>执行中</w:t>
      </w:r>
      <w:r w:rsidR="001A246D" w:rsidRPr="0056664F">
        <w:rPr>
          <w:rFonts w:ascii="仿宋_GB2312" w:eastAsia="仿宋_GB2312" w:hAnsi="仿宋" w:cs="仿宋" w:hint="eastAsia"/>
          <w:color w:val="FF0000"/>
          <w:kern w:val="0"/>
          <w:szCs w:val="21"/>
        </w:rPr>
        <w:t>经</w:t>
      </w:r>
      <w:r w:rsidR="00DF16E2" w:rsidRPr="0056664F">
        <w:rPr>
          <w:rFonts w:ascii="仿宋_GB2312" w:eastAsia="仿宋_GB2312" w:hAnsi="仿宋" w:cs="仿宋" w:hint="eastAsia"/>
          <w:color w:val="FF0000"/>
          <w:kern w:val="0"/>
          <w:szCs w:val="21"/>
        </w:rPr>
        <w:t>研究</w:t>
      </w:r>
      <w:r w:rsidR="001A246D" w:rsidRPr="0056664F">
        <w:rPr>
          <w:rFonts w:ascii="仿宋_GB2312" w:eastAsia="仿宋_GB2312" w:hAnsi="仿宋" w:cs="仿宋" w:hint="eastAsia"/>
          <w:color w:val="FF0000"/>
          <w:kern w:val="0"/>
          <w:szCs w:val="21"/>
        </w:rPr>
        <w:t>审批</w:t>
      </w:r>
      <w:r w:rsidR="00DF16E2" w:rsidRPr="0056664F">
        <w:rPr>
          <w:rFonts w:ascii="仿宋_GB2312" w:eastAsia="仿宋_GB2312" w:hAnsi="仿宋" w:cs="仿宋" w:hint="eastAsia"/>
          <w:color w:val="FF0000"/>
          <w:kern w:val="0"/>
          <w:szCs w:val="21"/>
        </w:rPr>
        <w:t>后</w:t>
      </w:r>
      <w:r w:rsidRPr="0056664F">
        <w:rPr>
          <w:rFonts w:ascii="仿宋_GB2312" w:eastAsia="仿宋_GB2312" w:hAnsi="仿宋" w:cs="仿宋" w:hint="eastAsia"/>
          <w:color w:val="FF0000"/>
          <w:kern w:val="0"/>
          <w:szCs w:val="21"/>
        </w:rPr>
        <w:t>临时增加的培训项目，还应提供审批材料。</w:t>
      </w:r>
    </w:p>
    <w:p w:rsidR="009A7B19" w:rsidRPr="002A5F98" w:rsidRDefault="000A4674" w:rsidP="002A5F98">
      <w:pPr>
        <w:widowControl/>
        <w:shd w:val="clear" w:color="auto" w:fill="FFFFFF"/>
        <w:spacing w:before="100" w:beforeAutospacing="1" w:after="90" w:line="360" w:lineRule="exact"/>
        <w:ind w:firstLineChars="200" w:firstLine="420"/>
        <w:contextualSpacing/>
        <w:jc w:val="left"/>
        <w:rPr>
          <w:rFonts w:ascii="仿宋_GB2312" w:eastAsia="仿宋_GB2312" w:hAnsi="仿宋" w:cs="仿宋"/>
          <w:kern w:val="0"/>
          <w:szCs w:val="21"/>
        </w:rPr>
      </w:pPr>
      <w:r w:rsidRPr="002A5F98">
        <w:rPr>
          <w:rFonts w:ascii="仿宋_GB2312" w:eastAsia="仿宋_GB2312" w:hAnsi="黑体" w:cs="黑体" w:hint="eastAsia"/>
          <w:bCs/>
          <w:kern w:val="0"/>
          <w:szCs w:val="21"/>
        </w:rPr>
        <w:t>第</w:t>
      </w:r>
      <w:r w:rsidR="00D06BF1" w:rsidRPr="002A5F98">
        <w:rPr>
          <w:rFonts w:ascii="仿宋_GB2312" w:eastAsia="仿宋_GB2312" w:hAnsi="黑体" w:cs="黑体" w:hint="eastAsia"/>
          <w:bCs/>
          <w:kern w:val="0"/>
          <w:szCs w:val="21"/>
        </w:rPr>
        <w:t>十</w:t>
      </w:r>
      <w:r w:rsidRPr="002A5F98">
        <w:rPr>
          <w:rFonts w:ascii="仿宋_GB2312" w:eastAsia="仿宋_GB2312" w:hAnsi="黑体" w:cs="黑体" w:hint="eastAsia"/>
          <w:bCs/>
          <w:kern w:val="0"/>
          <w:szCs w:val="21"/>
        </w:rPr>
        <w:t>条</w:t>
      </w:r>
      <w:r w:rsidR="009A7B19" w:rsidRPr="002A5F98">
        <w:rPr>
          <w:rFonts w:ascii="仿宋_GB2312" w:eastAsia="仿宋_GB2312" w:hAnsi="黑体" w:cs="黑体" w:hint="eastAsia"/>
          <w:bCs/>
          <w:kern w:val="0"/>
          <w:szCs w:val="21"/>
        </w:rPr>
        <w:t xml:space="preserve"> </w:t>
      </w:r>
      <w:r w:rsidR="009A7B19" w:rsidRPr="002A5F98">
        <w:rPr>
          <w:rFonts w:ascii="仿宋_GB2312" w:eastAsia="仿宋_GB2312" w:hAnsi="仿宋" w:cs="仿宋" w:hint="eastAsia"/>
          <w:kern w:val="0"/>
          <w:szCs w:val="21"/>
          <w:lang w:val="zh-CN"/>
        </w:rPr>
        <w:t>在院内组织的培训，凭借培训审批表、培训通知、实际参训人员签到表、</w:t>
      </w:r>
      <w:r w:rsidR="009A7B19" w:rsidRPr="000740BA">
        <w:rPr>
          <w:rFonts w:ascii="仿宋_GB2312" w:eastAsia="仿宋_GB2312" w:hAnsi="仿宋" w:cs="仿宋" w:hint="eastAsia"/>
          <w:color w:val="FF0000"/>
          <w:kern w:val="0"/>
          <w:szCs w:val="21"/>
          <w:lang w:val="zh-CN"/>
        </w:rPr>
        <w:t>讲课费</w:t>
      </w:r>
      <w:r w:rsidR="00173774">
        <w:rPr>
          <w:rFonts w:ascii="仿宋_GB2312" w:eastAsia="仿宋_GB2312" w:hAnsi="仿宋" w:cs="仿宋" w:hint="eastAsia"/>
          <w:color w:val="FF0000"/>
          <w:kern w:val="0"/>
          <w:szCs w:val="21"/>
          <w:lang w:val="zh-CN"/>
        </w:rPr>
        <w:t>发放表</w:t>
      </w:r>
      <w:r w:rsidR="009A7B19" w:rsidRPr="002A5F98">
        <w:rPr>
          <w:rFonts w:ascii="仿宋_GB2312" w:eastAsia="仿宋_GB2312" w:hAnsi="仿宋" w:cs="仿宋" w:hint="eastAsia"/>
          <w:kern w:val="0"/>
          <w:szCs w:val="21"/>
          <w:lang w:val="zh-CN"/>
        </w:rPr>
        <w:t>报销。</w:t>
      </w:r>
    </w:p>
    <w:p w:rsidR="0034684F" w:rsidRPr="0018013C" w:rsidRDefault="000A4674" w:rsidP="002A5F98">
      <w:pPr>
        <w:widowControl/>
        <w:shd w:val="clear" w:color="auto" w:fill="FFFFFF"/>
        <w:spacing w:before="100" w:beforeAutospacing="1" w:after="90" w:line="360" w:lineRule="exact"/>
        <w:ind w:firstLineChars="200" w:firstLine="420"/>
        <w:contextualSpacing/>
        <w:jc w:val="left"/>
        <w:rPr>
          <w:rFonts w:ascii="仿宋_GB2312" w:eastAsia="仿宋_GB2312" w:hAnsi="黑体" w:cs="黑体"/>
          <w:bCs/>
          <w:color w:val="FF0000"/>
          <w:kern w:val="0"/>
          <w:szCs w:val="21"/>
        </w:rPr>
      </w:pPr>
      <w:r w:rsidRPr="002A5F98">
        <w:rPr>
          <w:rFonts w:ascii="仿宋_GB2312" w:eastAsia="仿宋_GB2312" w:hAnsi="黑体" w:cs="黑体" w:hint="eastAsia"/>
          <w:bCs/>
          <w:kern w:val="0"/>
          <w:szCs w:val="21"/>
        </w:rPr>
        <w:t>第</w:t>
      </w:r>
      <w:r w:rsidR="00D2041B" w:rsidRPr="002A5F98">
        <w:rPr>
          <w:rFonts w:ascii="仿宋_GB2312" w:eastAsia="仿宋_GB2312" w:hAnsi="黑体" w:cs="黑体" w:hint="eastAsia"/>
          <w:bCs/>
          <w:kern w:val="0"/>
          <w:szCs w:val="21"/>
        </w:rPr>
        <w:t>十一</w:t>
      </w:r>
      <w:r w:rsidRPr="002A5F98">
        <w:rPr>
          <w:rFonts w:ascii="仿宋_GB2312" w:eastAsia="仿宋_GB2312" w:hAnsi="黑体" w:cs="黑体" w:hint="eastAsia"/>
          <w:bCs/>
          <w:kern w:val="0"/>
          <w:szCs w:val="21"/>
        </w:rPr>
        <w:t>条</w:t>
      </w:r>
      <w:r w:rsidR="00173774">
        <w:rPr>
          <w:rFonts w:ascii="仿宋_GB2312" w:eastAsia="仿宋_GB2312" w:hAnsi="黑体" w:cs="黑体" w:hint="eastAsia"/>
          <w:bCs/>
          <w:kern w:val="0"/>
          <w:szCs w:val="21"/>
        </w:rPr>
        <w:t xml:space="preserve"> </w:t>
      </w:r>
      <w:r w:rsidR="0034684F" w:rsidRPr="0018013C">
        <w:rPr>
          <w:rFonts w:ascii="仿宋_GB2312" w:eastAsia="仿宋_GB2312" w:hAnsi="黑体" w:cs="黑体" w:hint="eastAsia"/>
          <w:bCs/>
          <w:color w:val="FF0000"/>
          <w:kern w:val="0"/>
          <w:szCs w:val="21"/>
        </w:rPr>
        <w:t>各部门在组织完成培训后，一个月内需履行报销手续，凡没有按时履行报销手续的部门，将扣减该部门预算指标。</w:t>
      </w:r>
    </w:p>
    <w:p w:rsidR="00BF10E6" w:rsidRPr="002A5F98" w:rsidRDefault="0018013C" w:rsidP="002A5F98">
      <w:pPr>
        <w:widowControl/>
        <w:shd w:val="clear" w:color="auto" w:fill="FFFFFF"/>
        <w:spacing w:before="100" w:beforeAutospacing="1" w:after="90" w:line="360" w:lineRule="exact"/>
        <w:ind w:firstLineChars="200" w:firstLine="420"/>
        <w:contextualSpacing/>
        <w:jc w:val="left"/>
        <w:rPr>
          <w:rFonts w:ascii="仿宋_GB2312" w:eastAsia="仿宋_GB2312" w:hAnsi="黑体" w:cs="黑体"/>
          <w:bCs/>
          <w:kern w:val="0"/>
          <w:szCs w:val="21"/>
        </w:rPr>
      </w:pPr>
      <w:r>
        <w:rPr>
          <w:rFonts w:ascii="仿宋_GB2312" w:eastAsia="仿宋_GB2312" w:hAnsi="仿宋" w:cs="仿宋" w:hint="eastAsia"/>
          <w:kern w:val="0"/>
          <w:szCs w:val="21"/>
        </w:rPr>
        <w:t xml:space="preserve">第十二条 </w:t>
      </w:r>
      <w:r w:rsidR="00173774" w:rsidRPr="002A5F98">
        <w:rPr>
          <w:rFonts w:ascii="仿宋_GB2312" w:eastAsia="仿宋_GB2312" w:hAnsi="仿宋" w:cs="仿宋" w:hint="eastAsia"/>
          <w:kern w:val="0"/>
          <w:szCs w:val="21"/>
        </w:rPr>
        <w:t>本办法由</w:t>
      </w:r>
      <w:r w:rsidR="0034684F">
        <w:rPr>
          <w:rFonts w:ascii="仿宋_GB2312" w:eastAsia="仿宋_GB2312" w:hAnsi="仿宋" w:cs="仿宋" w:hint="eastAsia"/>
          <w:kern w:val="0"/>
          <w:szCs w:val="21"/>
        </w:rPr>
        <w:t>继续教育部</w:t>
      </w:r>
      <w:r w:rsidR="00173774" w:rsidRPr="002A5F98">
        <w:rPr>
          <w:rFonts w:ascii="仿宋_GB2312" w:eastAsia="仿宋_GB2312" w:hAnsi="仿宋" w:cs="仿宋" w:hint="eastAsia"/>
          <w:kern w:val="0"/>
          <w:szCs w:val="21"/>
        </w:rPr>
        <w:t>和财务处负责解释</w:t>
      </w:r>
      <w:r w:rsidR="00173774" w:rsidRPr="002A5F98">
        <w:rPr>
          <w:rFonts w:ascii="仿宋_GB2312" w:eastAsia="仿宋_GB2312" w:hAnsi="仿宋" w:cs="仿宋" w:hint="eastAsia"/>
          <w:kern w:val="0"/>
          <w:szCs w:val="21"/>
          <w:lang w:val="zh-CN"/>
        </w:rPr>
        <w:t>。本办法未尽事宜参照《邯郸市市级机关培训费管理办法》执行。</w:t>
      </w:r>
    </w:p>
    <w:p w:rsidR="000A4674" w:rsidRPr="002A5F98" w:rsidRDefault="0018013C" w:rsidP="002A5F98">
      <w:pPr>
        <w:widowControl/>
        <w:shd w:val="clear" w:color="auto" w:fill="FFFFFF"/>
        <w:spacing w:before="100" w:beforeAutospacing="1" w:after="90" w:line="360" w:lineRule="exact"/>
        <w:ind w:firstLineChars="200" w:firstLine="420"/>
        <w:contextualSpacing/>
        <w:jc w:val="left"/>
        <w:rPr>
          <w:rFonts w:ascii="仿宋_GB2312" w:eastAsia="仿宋_GB2312" w:hAnsi="仿宋" w:cs="仿宋"/>
          <w:kern w:val="0"/>
          <w:szCs w:val="21"/>
          <w:lang w:val="zh-CN"/>
        </w:rPr>
      </w:pPr>
      <w:r>
        <w:rPr>
          <w:rFonts w:ascii="仿宋_GB2312" w:eastAsia="仿宋_GB2312" w:hAnsi="黑体" w:cs="黑体" w:hint="eastAsia"/>
          <w:bCs/>
          <w:kern w:val="0"/>
          <w:szCs w:val="21"/>
        </w:rPr>
        <w:t>第十三</w:t>
      </w:r>
      <w:r w:rsidR="000A4674" w:rsidRPr="002A5F98">
        <w:rPr>
          <w:rFonts w:ascii="仿宋_GB2312" w:eastAsia="仿宋_GB2312" w:hAnsi="黑体" w:cs="黑体" w:hint="eastAsia"/>
          <w:bCs/>
          <w:kern w:val="0"/>
          <w:szCs w:val="21"/>
        </w:rPr>
        <w:t>条</w:t>
      </w:r>
      <w:r w:rsidR="00173774">
        <w:rPr>
          <w:rFonts w:ascii="仿宋_GB2312" w:eastAsia="仿宋_GB2312" w:hAnsi="黑体" w:cs="黑体" w:hint="eastAsia"/>
          <w:bCs/>
          <w:kern w:val="0"/>
          <w:szCs w:val="21"/>
        </w:rPr>
        <w:t xml:space="preserve"> </w:t>
      </w:r>
      <w:r w:rsidR="00173774" w:rsidRPr="002A5F98">
        <w:rPr>
          <w:rFonts w:ascii="仿宋_GB2312" w:eastAsia="仿宋_GB2312" w:hAnsi="仿宋" w:cs="仿宋" w:hint="eastAsia"/>
          <w:kern w:val="0"/>
          <w:szCs w:val="21"/>
          <w:lang w:val="zh-CN"/>
        </w:rPr>
        <w:t>本办法自公布之日起实施。</w:t>
      </w:r>
    </w:p>
    <w:p w:rsidR="000A4674" w:rsidRPr="002A5F98" w:rsidRDefault="000A4674" w:rsidP="002A5F98">
      <w:pPr>
        <w:spacing w:line="360" w:lineRule="exact"/>
        <w:ind w:firstLineChars="2000" w:firstLine="4200"/>
        <w:rPr>
          <w:rFonts w:ascii="仿宋_GB2312" w:eastAsia="仿宋_GB2312" w:hAnsi="仿宋" w:cs="仿宋"/>
          <w:kern w:val="0"/>
          <w:szCs w:val="21"/>
        </w:rPr>
      </w:pPr>
    </w:p>
    <w:p w:rsidR="000A4674" w:rsidRPr="002A5F98" w:rsidRDefault="000A4674" w:rsidP="002A5F98">
      <w:pPr>
        <w:spacing w:line="360" w:lineRule="exact"/>
        <w:ind w:firstLineChars="2000" w:firstLine="4200"/>
        <w:rPr>
          <w:rFonts w:ascii="仿宋_GB2312" w:eastAsia="仿宋_GB2312" w:hAnsi="仿宋" w:cs="仿宋"/>
          <w:kern w:val="0"/>
          <w:szCs w:val="21"/>
        </w:rPr>
      </w:pPr>
    </w:p>
    <w:p w:rsidR="000A4674" w:rsidRPr="002A5F98" w:rsidRDefault="000A4674" w:rsidP="002A5F98">
      <w:pPr>
        <w:spacing w:line="360" w:lineRule="exact"/>
        <w:ind w:firstLineChars="1800" w:firstLine="3780"/>
        <w:rPr>
          <w:rFonts w:ascii="仿宋_GB2312" w:eastAsia="仿宋_GB2312" w:hAnsi="仿宋" w:cs="仿宋"/>
          <w:szCs w:val="21"/>
        </w:rPr>
      </w:pPr>
      <w:r w:rsidRPr="002A5F98">
        <w:rPr>
          <w:rFonts w:ascii="仿宋" w:eastAsia="仿宋_GB2312" w:hAnsi="仿宋" w:cs="仿宋" w:hint="eastAsia"/>
          <w:kern w:val="0"/>
          <w:szCs w:val="21"/>
        </w:rPr>
        <w:t> </w:t>
      </w:r>
      <w:r w:rsidRPr="002A5F98">
        <w:rPr>
          <w:rFonts w:ascii="仿宋_GB2312" w:eastAsia="仿宋_GB2312" w:hAnsi="仿宋" w:cs="仿宋" w:hint="eastAsia"/>
          <w:szCs w:val="21"/>
        </w:rPr>
        <w:t>邯郸职业技术学院</w:t>
      </w:r>
    </w:p>
    <w:p w:rsidR="000A4674" w:rsidRPr="002A5F98" w:rsidRDefault="000A4674" w:rsidP="002A5F98">
      <w:pPr>
        <w:spacing w:line="360" w:lineRule="exact"/>
        <w:ind w:leftChars="200" w:left="3360" w:hangingChars="1400" w:hanging="2940"/>
        <w:rPr>
          <w:rFonts w:ascii="仿宋_GB2312" w:eastAsia="仿宋_GB2312" w:hAnsi="Tahoma" w:cs="Tahoma"/>
          <w:kern w:val="0"/>
          <w:szCs w:val="21"/>
        </w:rPr>
      </w:pPr>
      <w:r w:rsidRPr="002A5F98">
        <w:rPr>
          <w:rFonts w:ascii="仿宋_GB2312" w:eastAsia="仿宋_GB2312" w:hAnsi="仿宋" w:cs="仿宋" w:hint="eastAsia"/>
          <w:szCs w:val="21"/>
        </w:rPr>
        <w:t xml:space="preserve">                                  20</w:t>
      </w:r>
      <w:r w:rsidR="00C25DF9" w:rsidRPr="002A5F98">
        <w:rPr>
          <w:rFonts w:ascii="仿宋_GB2312" w:eastAsia="仿宋_GB2312" w:hAnsi="仿宋" w:cs="仿宋" w:hint="eastAsia"/>
          <w:szCs w:val="21"/>
        </w:rPr>
        <w:t>22</w:t>
      </w:r>
      <w:r w:rsidRPr="002A5F98">
        <w:rPr>
          <w:rFonts w:ascii="仿宋_GB2312" w:eastAsia="仿宋_GB2312" w:hAnsi="仿宋" w:cs="仿宋" w:hint="eastAsia"/>
          <w:szCs w:val="21"/>
        </w:rPr>
        <w:t>年</w:t>
      </w:r>
      <w:r w:rsidR="00C25DF9" w:rsidRPr="002A5F98">
        <w:rPr>
          <w:rFonts w:ascii="仿宋_GB2312" w:eastAsia="仿宋_GB2312" w:hAnsi="仿宋" w:cs="仿宋" w:hint="eastAsia"/>
          <w:szCs w:val="21"/>
        </w:rPr>
        <w:t xml:space="preserve">  </w:t>
      </w:r>
      <w:r w:rsidRPr="002A5F98">
        <w:rPr>
          <w:rFonts w:ascii="仿宋_GB2312" w:eastAsia="仿宋_GB2312" w:hAnsi="仿宋" w:cs="仿宋" w:hint="eastAsia"/>
          <w:szCs w:val="21"/>
        </w:rPr>
        <w:t>月</w:t>
      </w:r>
      <w:r w:rsidR="00C25DF9" w:rsidRPr="002A5F98">
        <w:rPr>
          <w:rFonts w:ascii="仿宋_GB2312" w:eastAsia="仿宋_GB2312" w:hAnsi="仿宋" w:cs="仿宋" w:hint="eastAsia"/>
          <w:szCs w:val="21"/>
        </w:rPr>
        <w:t xml:space="preserve">  </w:t>
      </w:r>
      <w:r w:rsidRPr="002A5F98">
        <w:rPr>
          <w:rFonts w:ascii="仿宋_GB2312" w:eastAsia="仿宋_GB2312" w:hAnsi="仿宋" w:cs="仿宋" w:hint="eastAsia"/>
          <w:szCs w:val="21"/>
        </w:rPr>
        <w:t>日</w:t>
      </w:r>
    </w:p>
    <w:p w:rsidR="000A4674" w:rsidRPr="00C625E7" w:rsidRDefault="000A4674" w:rsidP="002A5F98">
      <w:pPr>
        <w:widowControl/>
        <w:shd w:val="clear" w:color="auto" w:fill="FFFFFF"/>
        <w:spacing w:before="100" w:beforeAutospacing="1" w:after="90" w:line="360" w:lineRule="exact"/>
        <w:ind w:firstLineChars="1250" w:firstLine="3000"/>
        <w:jc w:val="left"/>
        <w:outlineLvl w:val="0"/>
        <w:rPr>
          <w:rFonts w:ascii="仿宋_GB2312" w:eastAsia="仿宋_GB2312" w:hAnsi="Tahoma" w:cs="Tahoma"/>
          <w:kern w:val="0"/>
          <w:sz w:val="24"/>
          <w:szCs w:val="24"/>
        </w:rPr>
      </w:pPr>
    </w:p>
    <w:p w:rsidR="000A4674" w:rsidRPr="00C625E7" w:rsidRDefault="000A4674" w:rsidP="002A5F98">
      <w:pPr>
        <w:widowControl/>
        <w:shd w:val="clear" w:color="auto" w:fill="FFFFFF"/>
        <w:spacing w:before="100" w:beforeAutospacing="1" w:after="90" w:line="360" w:lineRule="exact"/>
        <w:ind w:firstLineChars="1250" w:firstLine="3000"/>
        <w:jc w:val="left"/>
        <w:outlineLvl w:val="0"/>
        <w:rPr>
          <w:rFonts w:ascii="仿宋_GB2312" w:eastAsia="仿宋_GB2312" w:hAnsi="Tahoma" w:cs="Tahoma"/>
          <w:kern w:val="0"/>
          <w:sz w:val="24"/>
          <w:szCs w:val="24"/>
        </w:rPr>
      </w:pPr>
    </w:p>
    <w:p w:rsidR="000A4674" w:rsidRPr="00C625E7" w:rsidRDefault="000A4674">
      <w:pPr>
        <w:widowControl/>
        <w:shd w:val="clear" w:color="auto" w:fill="FFFFFF"/>
        <w:spacing w:before="100" w:beforeAutospacing="1" w:after="90" w:line="45" w:lineRule="exact"/>
        <w:ind w:firstLineChars="1250" w:firstLine="2625"/>
        <w:jc w:val="left"/>
        <w:outlineLvl w:val="0"/>
        <w:rPr>
          <w:rFonts w:ascii="仿宋_GB2312" w:eastAsia="仿宋_GB2312" w:hAnsi="Tahoma" w:cs="Tahoma"/>
          <w:kern w:val="0"/>
          <w:szCs w:val="21"/>
        </w:rPr>
      </w:pPr>
    </w:p>
    <w:p w:rsidR="00C25DF9" w:rsidRPr="00C625E7" w:rsidRDefault="00C25DF9">
      <w:pPr>
        <w:widowControl/>
        <w:shd w:val="clear" w:color="auto" w:fill="FFFFFF"/>
        <w:spacing w:before="100" w:beforeAutospacing="1" w:after="90" w:line="45" w:lineRule="exact"/>
        <w:ind w:firstLineChars="1250" w:firstLine="2625"/>
        <w:jc w:val="left"/>
        <w:outlineLvl w:val="0"/>
        <w:rPr>
          <w:rFonts w:ascii="仿宋_GB2312" w:eastAsia="仿宋_GB2312" w:hAnsi="Tahoma" w:cs="Tahoma"/>
          <w:kern w:val="0"/>
          <w:szCs w:val="21"/>
        </w:rPr>
      </w:pPr>
    </w:p>
    <w:p w:rsidR="00C25DF9" w:rsidRPr="00C625E7" w:rsidRDefault="00C25DF9">
      <w:pPr>
        <w:widowControl/>
        <w:shd w:val="clear" w:color="auto" w:fill="FFFFFF"/>
        <w:spacing w:before="100" w:beforeAutospacing="1" w:after="90" w:line="45" w:lineRule="exact"/>
        <w:ind w:firstLineChars="1250" w:firstLine="2625"/>
        <w:jc w:val="left"/>
        <w:outlineLvl w:val="0"/>
        <w:rPr>
          <w:rFonts w:ascii="仿宋_GB2312" w:eastAsia="仿宋_GB2312" w:hAnsi="Tahoma" w:cs="Tahoma"/>
          <w:kern w:val="0"/>
          <w:szCs w:val="21"/>
        </w:rPr>
      </w:pPr>
    </w:p>
    <w:p w:rsidR="00C25DF9" w:rsidRPr="00C625E7" w:rsidRDefault="00C25DF9">
      <w:pPr>
        <w:widowControl/>
        <w:shd w:val="clear" w:color="auto" w:fill="FFFFFF"/>
        <w:spacing w:before="100" w:beforeAutospacing="1" w:after="90" w:line="45" w:lineRule="exact"/>
        <w:ind w:firstLineChars="1250" w:firstLine="2625"/>
        <w:jc w:val="left"/>
        <w:outlineLvl w:val="0"/>
        <w:rPr>
          <w:rFonts w:ascii="仿宋_GB2312" w:eastAsia="仿宋_GB2312" w:hAnsi="Tahoma" w:cs="Tahoma"/>
          <w:kern w:val="0"/>
          <w:szCs w:val="21"/>
        </w:rPr>
      </w:pPr>
    </w:p>
    <w:p w:rsidR="00C25DF9" w:rsidRPr="00C625E7" w:rsidRDefault="00C25DF9">
      <w:pPr>
        <w:widowControl/>
        <w:shd w:val="clear" w:color="auto" w:fill="FFFFFF"/>
        <w:spacing w:before="100" w:beforeAutospacing="1" w:after="90" w:line="45" w:lineRule="exact"/>
        <w:ind w:firstLineChars="1250" w:firstLine="2625"/>
        <w:jc w:val="left"/>
        <w:outlineLvl w:val="0"/>
        <w:rPr>
          <w:rFonts w:ascii="仿宋_GB2312" w:eastAsia="仿宋_GB2312" w:hAnsi="Tahoma" w:cs="Tahoma"/>
          <w:kern w:val="0"/>
          <w:szCs w:val="21"/>
        </w:rPr>
      </w:pPr>
    </w:p>
    <w:p w:rsidR="00C25DF9" w:rsidRPr="00C625E7" w:rsidRDefault="00C25DF9">
      <w:pPr>
        <w:widowControl/>
        <w:shd w:val="clear" w:color="auto" w:fill="FFFFFF"/>
        <w:spacing w:before="100" w:beforeAutospacing="1" w:after="90" w:line="45" w:lineRule="exact"/>
        <w:ind w:firstLineChars="1250" w:firstLine="2625"/>
        <w:jc w:val="left"/>
        <w:outlineLvl w:val="0"/>
        <w:rPr>
          <w:rFonts w:ascii="仿宋_GB2312" w:eastAsia="仿宋_GB2312" w:hAnsi="Tahoma" w:cs="Tahoma"/>
          <w:kern w:val="0"/>
          <w:szCs w:val="21"/>
        </w:rPr>
      </w:pPr>
    </w:p>
    <w:p w:rsidR="00C25DF9" w:rsidRPr="00C625E7" w:rsidRDefault="00C25DF9">
      <w:pPr>
        <w:widowControl/>
        <w:shd w:val="clear" w:color="auto" w:fill="FFFFFF"/>
        <w:spacing w:before="100" w:beforeAutospacing="1" w:after="90" w:line="45" w:lineRule="exact"/>
        <w:ind w:firstLineChars="1250" w:firstLine="2625"/>
        <w:jc w:val="left"/>
        <w:outlineLvl w:val="0"/>
        <w:rPr>
          <w:rFonts w:ascii="仿宋_GB2312" w:eastAsia="仿宋_GB2312" w:hAnsi="Tahoma" w:cs="Tahoma"/>
          <w:kern w:val="0"/>
          <w:szCs w:val="21"/>
        </w:rPr>
      </w:pPr>
    </w:p>
    <w:p w:rsidR="00C25DF9" w:rsidRPr="00C625E7" w:rsidRDefault="00C25DF9">
      <w:pPr>
        <w:widowControl/>
        <w:shd w:val="clear" w:color="auto" w:fill="FFFFFF"/>
        <w:spacing w:before="100" w:beforeAutospacing="1" w:after="90" w:line="45" w:lineRule="exact"/>
        <w:ind w:firstLineChars="1250" w:firstLine="2625"/>
        <w:jc w:val="left"/>
        <w:outlineLvl w:val="0"/>
        <w:rPr>
          <w:rFonts w:ascii="仿宋_GB2312" w:eastAsia="仿宋_GB2312" w:hAnsi="Tahoma" w:cs="Tahoma"/>
          <w:kern w:val="0"/>
          <w:szCs w:val="21"/>
        </w:rPr>
      </w:pPr>
    </w:p>
    <w:p w:rsidR="00C25DF9" w:rsidRDefault="00C25DF9">
      <w:pPr>
        <w:widowControl/>
        <w:shd w:val="clear" w:color="auto" w:fill="FFFFFF"/>
        <w:spacing w:before="100" w:beforeAutospacing="1" w:after="90" w:line="45" w:lineRule="exact"/>
        <w:ind w:firstLineChars="1250" w:firstLine="2625"/>
        <w:jc w:val="left"/>
        <w:outlineLvl w:val="0"/>
        <w:rPr>
          <w:rFonts w:ascii="仿宋_GB2312" w:eastAsia="仿宋_GB2312" w:hAnsi="Tahoma" w:cs="Tahoma"/>
          <w:kern w:val="0"/>
          <w:szCs w:val="21"/>
        </w:rPr>
      </w:pPr>
    </w:p>
    <w:p w:rsidR="00C25DF9" w:rsidRDefault="00C25DF9">
      <w:pPr>
        <w:widowControl/>
        <w:shd w:val="clear" w:color="auto" w:fill="FFFFFF"/>
        <w:spacing w:before="100" w:beforeAutospacing="1" w:after="90" w:line="45" w:lineRule="exact"/>
        <w:ind w:firstLineChars="1250" w:firstLine="2625"/>
        <w:jc w:val="left"/>
        <w:outlineLvl w:val="0"/>
        <w:rPr>
          <w:rFonts w:ascii="仿宋_GB2312" w:eastAsia="仿宋_GB2312" w:hAnsi="Tahoma" w:cs="Tahoma"/>
          <w:kern w:val="0"/>
          <w:szCs w:val="21"/>
        </w:rPr>
      </w:pPr>
    </w:p>
    <w:p w:rsidR="00644B7E" w:rsidRDefault="00644B7E">
      <w:pPr>
        <w:widowControl/>
        <w:shd w:val="clear" w:color="auto" w:fill="FFFFFF"/>
        <w:spacing w:before="100" w:beforeAutospacing="1" w:after="90" w:line="45" w:lineRule="exact"/>
        <w:ind w:firstLineChars="1250" w:firstLine="2625"/>
        <w:jc w:val="left"/>
        <w:outlineLvl w:val="0"/>
        <w:rPr>
          <w:rFonts w:ascii="仿宋_GB2312" w:eastAsia="仿宋_GB2312" w:hAnsi="Tahoma" w:cs="Tahoma"/>
          <w:kern w:val="0"/>
          <w:szCs w:val="21"/>
        </w:rPr>
      </w:pPr>
    </w:p>
    <w:p w:rsidR="00644B7E" w:rsidRDefault="00644B7E">
      <w:pPr>
        <w:widowControl/>
        <w:shd w:val="clear" w:color="auto" w:fill="FFFFFF"/>
        <w:spacing w:before="100" w:beforeAutospacing="1" w:after="90" w:line="45" w:lineRule="exact"/>
        <w:ind w:firstLineChars="1250" w:firstLine="2625"/>
        <w:jc w:val="left"/>
        <w:outlineLvl w:val="0"/>
        <w:rPr>
          <w:rFonts w:ascii="仿宋_GB2312" w:eastAsia="仿宋_GB2312" w:hAnsi="Tahoma" w:cs="Tahoma"/>
          <w:kern w:val="0"/>
          <w:szCs w:val="21"/>
        </w:rPr>
      </w:pPr>
    </w:p>
    <w:p w:rsidR="00644B7E" w:rsidRDefault="00644B7E">
      <w:pPr>
        <w:widowControl/>
        <w:shd w:val="clear" w:color="auto" w:fill="FFFFFF"/>
        <w:spacing w:before="100" w:beforeAutospacing="1" w:after="90" w:line="45" w:lineRule="exact"/>
        <w:ind w:firstLineChars="1250" w:firstLine="2625"/>
        <w:jc w:val="left"/>
        <w:outlineLvl w:val="0"/>
        <w:rPr>
          <w:rFonts w:ascii="仿宋_GB2312" w:eastAsia="仿宋_GB2312" w:hAnsi="Tahoma" w:cs="Tahoma"/>
          <w:kern w:val="0"/>
          <w:szCs w:val="21"/>
        </w:rPr>
      </w:pPr>
    </w:p>
    <w:p w:rsidR="00C25DF9" w:rsidRDefault="00C25DF9">
      <w:pPr>
        <w:widowControl/>
        <w:shd w:val="clear" w:color="auto" w:fill="FFFFFF"/>
        <w:spacing w:before="100" w:beforeAutospacing="1" w:after="90" w:line="45" w:lineRule="exact"/>
        <w:ind w:firstLineChars="1250" w:firstLine="2625"/>
        <w:jc w:val="left"/>
        <w:outlineLvl w:val="0"/>
        <w:rPr>
          <w:rFonts w:ascii="仿宋_GB2312" w:eastAsia="仿宋_GB2312" w:hAnsi="Tahoma" w:cs="Tahoma"/>
          <w:kern w:val="0"/>
          <w:szCs w:val="21"/>
        </w:rPr>
      </w:pPr>
    </w:p>
    <w:p w:rsidR="009A7B19" w:rsidRDefault="009A7B19">
      <w:pPr>
        <w:widowControl/>
        <w:shd w:val="clear" w:color="auto" w:fill="FFFFFF"/>
        <w:spacing w:before="100" w:beforeAutospacing="1" w:after="90" w:line="45" w:lineRule="exact"/>
        <w:ind w:firstLineChars="1250" w:firstLine="2625"/>
        <w:jc w:val="left"/>
        <w:outlineLvl w:val="0"/>
        <w:rPr>
          <w:rFonts w:ascii="仿宋_GB2312" w:eastAsia="仿宋_GB2312" w:hAnsi="Tahoma" w:cs="Tahoma"/>
          <w:kern w:val="0"/>
          <w:szCs w:val="21"/>
        </w:rPr>
      </w:pPr>
    </w:p>
    <w:p w:rsidR="009A7B19" w:rsidRDefault="009A7B19">
      <w:pPr>
        <w:widowControl/>
        <w:shd w:val="clear" w:color="auto" w:fill="FFFFFF"/>
        <w:spacing w:before="100" w:beforeAutospacing="1" w:after="90" w:line="45" w:lineRule="exact"/>
        <w:ind w:firstLineChars="1250" w:firstLine="2625"/>
        <w:jc w:val="left"/>
        <w:outlineLvl w:val="0"/>
        <w:rPr>
          <w:rFonts w:ascii="仿宋_GB2312" w:eastAsia="仿宋_GB2312" w:hAnsi="Tahoma" w:cs="Tahoma"/>
          <w:kern w:val="0"/>
          <w:szCs w:val="21"/>
        </w:rPr>
      </w:pPr>
    </w:p>
    <w:p w:rsidR="009A7B19" w:rsidRDefault="009A7B19">
      <w:pPr>
        <w:widowControl/>
        <w:shd w:val="clear" w:color="auto" w:fill="FFFFFF"/>
        <w:spacing w:before="100" w:beforeAutospacing="1" w:after="90" w:line="45" w:lineRule="exact"/>
        <w:ind w:firstLineChars="1250" w:firstLine="2625"/>
        <w:jc w:val="left"/>
        <w:outlineLvl w:val="0"/>
        <w:rPr>
          <w:rFonts w:ascii="仿宋_GB2312" w:eastAsia="仿宋_GB2312" w:hAnsi="Tahoma" w:cs="Tahoma"/>
          <w:kern w:val="0"/>
          <w:szCs w:val="21"/>
        </w:rPr>
      </w:pPr>
    </w:p>
    <w:p w:rsidR="009A7B19" w:rsidRDefault="009A7B19">
      <w:pPr>
        <w:widowControl/>
        <w:shd w:val="clear" w:color="auto" w:fill="FFFFFF"/>
        <w:spacing w:before="100" w:beforeAutospacing="1" w:after="90" w:line="45" w:lineRule="exact"/>
        <w:ind w:firstLineChars="1250" w:firstLine="2625"/>
        <w:jc w:val="left"/>
        <w:outlineLvl w:val="0"/>
        <w:rPr>
          <w:rFonts w:ascii="仿宋_GB2312" w:eastAsia="仿宋_GB2312" w:hAnsi="Tahoma" w:cs="Tahoma"/>
          <w:kern w:val="0"/>
          <w:szCs w:val="21"/>
        </w:rPr>
      </w:pPr>
    </w:p>
    <w:p w:rsidR="009A7B19" w:rsidRDefault="009A7B19">
      <w:pPr>
        <w:widowControl/>
        <w:shd w:val="clear" w:color="auto" w:fill="FFFFFF"/>
        <w:spacing w:before="100" w:beforeAutospacing="1" w:after="90" w:line="45" w:lineRule="exact"/>
        <w:ind w:firstLineChars="1250" w:firstLine="2625"/>
        <w:jc w:val="left"/>
        <w:outlineLvl w:val="0"/>
        <w:rPr>
          <w:rFonts w:ascii="仿宋_GB2312" w:eastAsia="仿宋_GB2312" w:hAnsi="Tahoma" w:cs="Tahoma"/>
          <w:kern w:val="0"/>
          <w:szCs w:val="21"/>
        </w:rPr>
      </w:pPr>
    </w:p>
    <w:p w:rsidR="00C864EB" w:rsidRDefault="00C864EB">
      <w:pPr>
        <w:widowControl/>
        <w:shd w:val="clear" w:color="auto" w:fill="FFFFFF"/>
        <w:spacing w:before="100" w:beforeAutospacing="1" w:after="90" w:line="45" w:lineRule="exact"/>
        <w:ind w:firstLineChars="1250" w:firstLine="2625"/>
        <w:jc w:val="left"/>
        <w:outlineLvl w:val="0"/>
        <w:rPr>
          <w:rFonts w:ascii="仿宋_GB2312" w:eastAsia="仿宋_GB2312" w:hAnsi="Tahoma" w:cs="Tahoma"/>
          <w:kern w:val="0"/>
          <w:szCs w:val="21"/>
        </w:rPr>
      </w:pPr>
    </w:p>
    <w:p w:rsidR="00C25DF9" w:rsidRDefault="00C25DF9">
      <w:pPr>
        <w:widowControl/>
        <w:shd w:val="clear" w:color="auto" w:fill="FFFFFF"/>
        <w:spacing w:before="100" w:beforeAutospacing="1" w:after="90" w:line="45" w:lineRule="exact"/>
        <w:ind w:firstLineChars="1250" w:firstLine="2625"/>
        <w:jc w:val="left"/>
        <w:outlineLvl w:val="0"/>
        <w:rPr>
          <w:rFonts w:ascii="仿宋_GB2312" w:eastAsia="仿宋_GB2312" w:hAnsi="Tahoma" w:cs="Tahoma"/>
          <w:kern w:val="0"/>
          <w:szCs w:val="21"/>
        </w:rPr>
      </w:pPr>
    </w:p>
    <w:tbl>
      <w:tblPr>
        <w:tblW w:w="8945" w:type="dxa"/>
        <w:tblLayout w:type="fixed"/>
        <w:tblLook w:val="0000"/>
      </w:tblPr>
      <w:tblGrid>
        <w:gridCol w:w="2579"/>
        <w:gridCol w:w="1522"/>
        <w:gridCol w:w="1708"/>
        <w:gridCol w:w="3136"/>
      </w:tblGrid>
      <w:tr w:rsidR="000A4674" w:rsidRPr="006E0CC2" w:rsidTr="006E0CC2">
        <w:trPr>
          <w:trHeight w:val="1448"/>
        </w:trPr>
        <w:tc>
          <w:tcPr>
            <w:tcW w:w="8945" w:type="dxa"/>
            <w:gridSpan w:val="4"/>
            <w:vAlign w:val="center"/>
          </w:tcPr>
          <w:p w:rsidR="000A4674" w:rsidRPr="006E0CC2" w:rsidRDefault="000A4674" w:rsidP="003002B8">
            <w:pPr>
              <w:widowControl/>
              <w:spacing w:line="480" w:lineRule="auto"/>
              <w:jc w:val="center"/>
              <w:rPr>
                <w:rFonts w:ascii="仿宋_GB2312" w:eastAsia="仿宋_GB2312" w:hAnsi="宋体" w:cs="宋体"/>
                <w:b/>
                <w:bCs/>
                <w:kern w:val="0"/>
                <w:sz w:val="36"/>
                <w:szCs w:val="36"/>
              </w:rPr>
            </w:pPr>
            <w:r w:rsidRPr="006E0CC2">
              <w:rPr>
                <w:rFonts w:ascii="仿宋_GB2312" w:eastAsia="仿宋_GB2312" w:hAnsi="黑体" w:cs="黑体" w:hint="eastAsia"/>
                <w:b/>
                <w:kern w:val="0"/>
                <w:sz w:val="36"/>
                <w:szCs w:val="36"/>
              </w:rPr>
              <w:t>邯郸职业技术学院培训审批表</w:t>
            </w:r>
          </w:p>
        </w:tc>
      </w:tr>
      <w:tr w:rsidR="000A4674" w:rsidRPr="006E0CC2" w:rsidTr="006E0CC2">
        <w:trPr>
          <w:trHeight w:val="1004"/>
        </w:trPr>
        <w:tc>
          <w:tcPr>
            <w:tcW w:w="2579" w:type="dxa"/>
            <w:tcBorders>
              <w:top w:val="single" w:sz="8" w:space="0" w:color="auto"/>
              <w:left w:val="single" w:sz="8" w:space="0" w:color="auto"/>
              <w:bottom w:val="single" w:sz="4" w:space="0" w:color="auto"/>
              <w:right w:val="single" w:sz="4" w:space="0" w:color="auto"/>
            </w:tcBorders>
            <w:vAlign w:val="center"/>
          </w:tcPr>
          <w:p w:rsidR="000A4674" w:rsidRPr="006E0CC2" w:rsidRDefault="000A4674">
            <w:pPr>
              <w:widowControl/>
              <w:spacing w:line="480" w:lineRule="auto"/>
              <w:jc w:val="center"/>
              <w:rPr>
                <w:rFonts w:ascii="仿宋_GB2312" w:eastAsia="仿宋_GB2312" w:hAnsi="宋体" w:cs="宋体"/>
                <w:bCs/>
                <w:kern w:val="0"/>
                <w:sz w:val="24"/>
                <w:szCs w:val="24"/>
              </w:rPr>
            </w:pPr>
            <w:r w:rsidRPr="006E0CC2">
              <w:rPr>
                <w:rFonts w:ascii="仿宋_GB2312" w:eastAsia="仿宋_GB2312" w:hAnsi="宋体" w:cs="宋体" w:hint="eastAsia"/>
                <w:bCs/>
                <w:kern w:val="0"/>
                <w:sz w:val="24"/>
                <w:szCs w:val="24"/>
              </w:rPr>
              <w:t>主办部门</w:t>
            </w:r>
          </w:p>
        </w:tc>
        <w:tc>
          <w:tcPr>
            <w:tcW w:w="1522" w:type="dxa"/>
            <w:tcBorders>
              <w:top w:val="single" w:sz="8" w:space="0" w:color="auto"/>
              <w:left w:val="nil"/>
              <w:bottom w:val="single" w:sz="4" w:space="0" w:color="auto"/>
              <w:right w:val="single" w:sz="4" w:space="0" w:color="auto"/>
            </w:tcBorders>
            <w:vAlign w:val="center"/>
          </w:tcPr>
          <w:p w:rsidR="000A4674" w:rsidRPr="006E0CC2" w:rsidRDefault="000A4674">
            <w:pPr>
              <w:widowControl/>
              <w:spacing w:line="480" w:lineRule="auto"/>
              <w:jc w:val="center"/>
              <w:rPr>
                <w:rFonts w:ascii="仿宋_GB2312" w:eastAsia="仿宋_GB2312" w:hAnsi="宋体" w:cs="宋体"/>
                <w:kern w:val="0"/>
                <w:sz w:val="24"/>
                <w:szCs w:val="24"/>
              </w:rPr>
            </w:pPr>
            <w:r w:rsidRPr="006E0CC2">
              <w:rPr>
                <w:rFonts w:ascii="仿宋_GB2312" w:eastAsia="仿宋_GB2312" w:hAnsi="宋体" w:cs="宋体" w:hint="eastAsia"/>
                <w:kern w:val="0"/>
                <w:sz w:val="24"/>
                <w:szCs w:val="24"/>
              </w:rPr>
              <w:t xml:space="preserve">　</w:t>
            </w:r>
          </w:p>
        </w:tc>
        <w:tc>
          <w:tcPr>
            <w:tcW w:w="1708" w:type="dxa"/>
            <w:tcBorders>
              <w:top w:val="single" w:sz="8" w:space="0" w:color="auto"/>
              <w:left w:val="nil"/>
              <w:bottom w:val="single" w:sz="4" w:space="0" w:color="auto"/>
              <w:right w:val="single" w:sz="4" w:space="0" w:color="auto"/>
            </w:tcBorders>
            <w:vAlign w:val="center"/>
          </w:tcPr>
          <w:p w:rsidR="000A4674" w:rsidRPr="006E0CC2" w:rsidRDefault="000A4674">
            <w:pPr>
              <w:widowControl/>
              <w:spacing w:line="480" w:lineRule="auto"/>
              <w:jc w:val="center"/>
              <w:rPr>
                <w:rFonts w:ascii="仿宋_GB2312" w:eastAsia="仿宋_GB2312" w:hAnsi="宋体" w:cs="宋体"/>
                <w:bCs/>
                <w:kern w:val="0"/>
                <w:sz w:val="24"/>
                <w:szCs w:val="24"/>
              </w:rPr>
            </w:pPr>
            <w:r w:rsidRPr="006E0CC2">
              <w:rPr>
                <w:rFonts w:ascii="仿宋_GB2312" w:eastAsia="仿宋_GB2312" w:hAnsi="宋体" w:cs="宋体" w:hint="eastAsia"/>
                <w:bCs/>
                <w:kern w:val="0"/>
                <w:sz w:val="24"/>
                <w:szCs w:val="24"/>
              </w:rPr>
              <w:t>召开时间</w:t>
            </w:r>
          </w:p>
        </w:tc>
        <w:tc>
          <w:tcPr>
            <w:tcW w:w="3136" w:type="dxa"/>
            <w:tcBorders>
              <w:top w:val="single" w:sz="8" w:space="0" w:color="auto"/>
              <w:left w:val="nil"/>
              <w:bottom w:val="single" w:sz="4" w:space="0" w:color="auto"/>
              <w:right w:val="single" w:sz="8" w:space="0" w:color="auto"/>
            </w:tcBorders>
            <w:vAlign w:val="center"/>
          </w:tcPr>
          <w:p w:rsidR="000A4674" w:rsidRPr="006E0CC2" w:rsidRDefault="000A4674">
            <w:pPr>
              <w:widowControl/>
              <w:spacing w:line="480" w:lineRule="auto"/>
              <w:jc w:val="center"/>
              <w:rPr>
                <w:rFonts w:ascii="仿宋_GB2312" w:eastAsia="仿宋_GB2312" w:hAnsi="宋体" w:cs="宋体"/>
                <w:kern w:val="0"/>
                <w:sz w:val="24"/>
                <w:szCs w:val="24"/>
              </w:rPr>
            </w:pPr>
            <w:r w:rsidRPr="006E0CC2">
              <w:rPr>
                <w:rFonts w:ascii="仿宋_GB2312" w:eastAsia="仿宋_GB2312" w:hAnsi="宋体" w:cs="宋体" w:hint="eastAsia"/>
                <w:kern w:val="0"/>
                <w:sz w:val="24"/>
                <w:szCs w:val="24"/>
              </w:rPr>
              <w:t xml:space="preserve">　</w:t>
            </w:r>
          </w:p>
        </w:tc>
      </w:tr>
      <w:tr w:rsidR="000A4674" w:rsidRPr="006E0CC2" w:rsidTr="006E0CC2">
        <w:trPr>
          <w:trHeight w:val="814"/>
        </w:trPr>
        <w:tc>
          <w:tcPr>
            <w:tcW w:w="2579" w:type="dxa"/>
            <w:tcBorders>
              <w:top w:val="nil"/>
              <w:left w:val="single" w:sz="8" w:space="0" w:color="auto"/>
              <w:bottom w:val="single" w:sz="4" w:space="0" w:color="auto"/>
              <w:right w:val="single" w:sz="4" w:space="0" w:color="auto"/>
            </w:tcBorders>
            <w:vAlign w:val="center"/>
          </w:tcPr>
          <w:p w:rsidR="000A4674" w:rsidRPr="006E0CC2" w:rsidRDefault="000A4674">
            <w:pPr>
              <w:widowControl/>
              <w:spacing w:line="480" w:lineRule="auto"/>
              <w:jc w:val="center"/>
              <w:rPr>
                <w:rFonts w:ascii="仿宋_GB2312" w:eastAsia="仿宋_GB2312" w:hAnsi="宋体" w:cs="宋体"/>
                <w:bCs/>
                <w:kern w:val="0"/>
                <w:sz w:val="24"/>
                <w:szCs w:val="24"/>
              </w:rPr>
            </w:pPr>
            <w:r w:rsidRPr="006E0CC2">
              <w:rPr>
                <w:rFonts w:ascii="仿宋_GB2312" w:eastAsia="仿宋_GB2312" w:hAnsi="宋体" w:cs="宋体" w:hint="eastAsia"/>
                <w:bCs/>
                <w:kern w:val="0"/>
                <w:sz w:val="24"/>
                <w:szCs w:val="24"/>
              </w:rPr>
              <w:t>培训地点</w:t>
            </w:r>
          </w:p>
        </w:tc>
        <w:tc>
          <w:tcPr>
            <w:tcW w:w="1522" w:type="dxa"/>
            <w:tcBorders>
              <w:top w:val="nil"/>
              <w:left w:val="nil"/>
              <w:bottom w:val="single" w:sz="4" w:space="0" w:color="auto"/>
              <w:right w:val="single" w:sz="4" w:space="0" w:color="auto"/>
            </w:tcBorders>
            <w:vAlign w:val="center"/>
          </w:tcPr>
          <w:p w:rsidR="000A4674" w:rsidRPr="006E0CC2" w:rsidRDefault="000A4674">
            <w:pPr>
              <w:widowControl/>
              <w:spacing w:line="480" w:lineRule="auto"/>
              <w:jc w:val="center"/>
              <w:rPr>
                <w:rFonts w:ascii="仿宋_GB2312" w:eastAsia="仿宋_GB2312" w:hAnsi="宋体" w:cs="宋体"/>
                <w:kern w:val="0"/>
                <w:sz w:val="24"/>
                <w:szCs w:val="24"/>
              </w:rPr>
            </w:pPr>
            <w:r w:rsidRPr="006E0CC2">
              <w:rPr>
                <w:rFonts w:ascii="仿宋_GB2312" w:eastAsia="仿宋_GB2312" w:hAnsi="宋体" w:cs="宋体" w:hint="eastAsia"/>
                <w:kern w:val="0"/>
                <w:sz w:val="24"/>
                <w:szCs w:val="24"/>
              </w:rPr>
              <w:t xml:space="preserve">　</w:t>
            </w:r>
          </w:p>
        </w:tc>
        <w:tc>
          <w:tcPr>
            <w:tcW w:w="1708" w:type="dxa"/>
            <w:tcBorders>
              <w:top w:val="nil"/>
              <w:left w:val="nil"/>
              <w:bottom w:val="single" w:sz="4" w:space="0" w:color="auto"/>
              <w:right w:val="single" w:sz="4" w:space="0" w:color="auto"/>
            </w:tcBorders>
            <w:vAlign w:val="center"/>
          </w:tcPr>
          <w:p w:rsidR="000A4674" w:rsidRPr="006E0CC2" w:rsidRDefault="000A4674">
            <w:pPr>
              <w:widowControl/>
              <w:spacing w:line="480" w:lineRule="auto"/>
              <w:jc w:val="center"/>
              <w:rPr>
                <w:rFonts w:ascii="仿宋_GB2312" w:eastAsia="仿宋_GB2312" w:hAnsi="宋体" w:cs="宋体"/>
                <w:bCs/>
                <w:kern w:val="0"/>
                <w:sz w:val="24"/>
                <w:szCs w:val="24"/>
              </w:rPr>
            </w:pPr>
            <w:r w:rsidRPr="006E0CC2">
              <w:rPr>
                <w:rFonts w:ascii="仿宋_GB2312" w:eastAsia="仿宋_GB2312" w:hAnsi="宋体" w:cs="宋体" w:hint="eastAsia"/>
                <w:bCs/>
                <w:kern w:val="0"/>
                <w:sz w:val="24"/>
                <w:szCs w:val="24"/>
              </w:rPr>
              <w:t>培训人数</w:t>
            </w:r>
          </w:p>
        </w:tc>
        <w:tc>
          <w:tcPr>
            <w:tcW w:w="3136" w:type="dxa"/>
            <w:tcBorders>
              <w:top w:val="nil"/>
              <w:left w:val="nil"/>
              <w:bottom w:val="single" w:sz="4" w:space="0" w:color="auto"/>
              <w:right w:val="single" w:sz="8" w:space="0" w:color="auto"/>
            </w:tcBorders>
            <w:vAlign w:val="center"/>
          </w:tcPr>
          <w:p w:rsidR="000A4674" w:rsidRPr="006E0CC2" w:rsidRDefault="000A4674">
            <w:pPr>
              <w:widowControl/>
              <w:spacing w:line="480" w:lineRule="auto"/>
              <w:jc w:val="center"/>
              <w:rPr>
                <w:rFonts w:ascii="仿宋_GB2312" w:eastAsia="仿宋_GB2312" w:hAnsi="宋体" w:cs="宋体"/>
                <w:kern w:val="0"/>
                <w:sz w:val="24"/>
                <w:szCs w:val="24"/>
              </w:rPr>
            </w:pPr>
            <w:r w:rsidRPr="006E0CC2">
              <w:rPr>
                <w:rFonts w:ascii="仿宋_GB2312" w:eastAsia="仿宋_GB2312" w:hAnsi="宋体" w:cs="宋体" w:hint="eastAsia"/>
                <w:kern w:val="0"/>
                <w:sz w:val="24"/>
                <w:szCs w:val="24"/>
              </w:rPr>
              <w:t xml:space="preserve">　</w:t>
            </w:r>
          </w:p>
        </w:tc>
      </w:tr>
      <w:tr w:rsidR="000A4674" w:rsidRPr="006E0CC2" w:rsidTr="006E0CC2">
        <w:trPr>
          <w:trHeight w:val="972"/>
        </w:trPr>
        <w:tc>
          <w:tcPr>
            <w:tcW w:w="2579" w:type="dxa"/>
            <w:tcBorders>
              <w:top w:val="single" w:sz="4" w:space="0" w:color="auto"/>
              <w:left w:val="single" w:sz="8" w:space="0" w:color="auto"/>
              <w:bottom w:val="single" w:sz="4" w:space="0" w:color="auto"/>
              <w:right w:val="single" w:sz="4" w:space="0" w:color="auto"/>
            </w:tcBorders>
            <w:vAlign w:val="center"/>
          </w:tcPr>
          <w:p w:rsidR="000A4674" w:rsidRPr="006E0CC2" w:rsidRDefault="000A4674">
            <w:pPr>
              <w:widowControl/>
              <w:spacing w:line="480" w:lineRule="auto"/>
              <w:jc w:val="center"/>
              <w:rPr>
                <w:rFonts w:ascii="仿宋_GB2312" w:eastAsia="仿宋_GB2312" w:hAnsi="宋体" w:cs="宋体"/>
                <w:bCs/>
                <w:kern w:val="0"/>
                <w:sz w:val="24"/>
                <w:szCs w:val="24"/>
              </w:rPr>
            </w:pPr>
            <w:r w:rsidRPr="006E0CC2">
              <w:rPr>
                <w:rFonts w:ascii="仿宋_GB2312" w:eastAsia="仿宋_GB2312" w:hAnsi="宋体" w:cs="宋体" w:hint="eastAsia"/>
                <w:bCs/>
                <w:kern w:val="0"/>
                <w:sz w:val="24"/>
                <w:szCs w:val="24"/>
              </w:rPr>
              <w:t>培训内容</w:t>
            </w:r>
          </w:p>
        </w:tc>
        <w:tc>
          <w:tcPr>
            <w:tcW w:w="1522" w:type="dxa"/>
            <w:tcBorders>
              <w:top w:val="nil"/>
              <w:left w:val="nil"/>
              <w:bottom w:val="single" w:sz="4" w:space="0" w:color="auto"/>
              <w:right w:val="nil"/>
            </w:tcBorders>
            <w:vAlign w:val="center"/>
          </w:tcPr>
          <w:p w:rsidR="000A4674" w:rsidRPr="006E0CC2" w:rsidRDefault="000A4674">
            <w:pPr>
              <w:widowControl/>
              <w:spacing w:line="480" w:lineRule="auto"/>
              <w:jc w:val="center"/>
              <w:rPr>
                <w:rFonts w:ascii="仿宋_GB2312" w:eastAsia="仿宋_GB2312" w:hAnsi="宋体" w:cs="宋体"/>
                <w:kern w:val="0"/>
                <w:sz w:val="24"/>
                <w:szCs w:val="24"/>
              </w:rPr>
            </w:pPr>
            <w:r w:rsidRPr="006E0CC2">
              <w:rPr>
                <w:rFonts w:ascii="仿宋_GB2312" w:eastAsia="仿宋_GB2312" w:hAnsi="宋体" w:cs="宋体" w:hint="eastAsia"/>
                <w:kern w:val="0"/>
                <w:sz w:val="24"/>
                <w:szCs w:val="24"/>
              </w:rPr>
              <w:t xml:space="preserve">　</w:t>
            </w:r>
          </w:p>
        </w:tc>
        <w:tc>
          <w:tcPr>
            <w:tcW w:w="1708" w:type="dxa"/>
            <w:tcBorders>
              <w:top w:val="nil"/>
              <w:left w:val="nil"/>
              <w:bottom w:val="single" w:sz="4" w:space="0" w:color="auto"/>
              <w:right w:val="nil"/>
            </w:tcBorders>
            <w:vAlign w:val="center"/>
          </w:tcPr>
          <w:p w:rsidR="000A4674" w:rsidRPr="006E0CC2" w:rsidRDefault="000A4674">
            <w:pPr>
              <w:widowControl/>
              <w:spacing w:line="480" w:lineRule="auto"/>
              <w:jc w:val="center"/>
              <w:rPr>
                <w:rFonts w:ascii="仿宋_GB2312" w:eastAsia="仿宋_GB2312" w:hAnsi="宋体" w:cs="宋体"/>
                <w:kern w:val="0"/>
                <w:sz w:val="24"/>
                <w:szCs w:val="24"/>
              </w:rPr>
            </w:pPr>
            <w:r w:rsidRPr="006E0CC2">
              <w:rPr>
                <w:rFonts w:ascii="仿宋_GB2312" w:eastAsia="仿宋_GB2312" w:hAnsi="宋体" w:cs="宋体" w:hint="eastAsia"/>
                <w:kern w:val="0"/>
                <w:sz w:val="24"/>
                <w:szCs w:val="24"/>
              </w:rPr>
              <w:t xml:space="preserve">　</w:t>
            </w:r>
          </w:p>
        </w:tc>
        <w:tc>
          <w:tcPr>
            <w:tcW w:w="3136" w:type="dxa"/>
            <w:tcBorders>
              <w:top w:val="nil"/>
              <w:left w:val="nil"/>
              <w:bottom w:val="single" w:sz="4" w:space="0" w:color="auto"/>
              <w:right w:val="single" w:sz="8" w:space="0" w:color="auto"/>
            </w:tcBorders>
            <w:vAlign w:val="center"/>
          </w:tcPr>
          <w:p w:rsidR="000A4674" w:rsidRPr="006E0CC2" w:rsidRDefault="000A4674">
            <w:pPr>
              <w:widowControl/>
              <w:spacing w:line="480" w:lineRule="auto"/>
              <w:jc w:val="center"/>
              <w:rPr>
                <w:rFonts w:ascii="仿宋_GB2312" w:eastAsia="仿宋_GB2312" w:hAnsi="宋体" w:cs="宋体"/>
                <w:kern w:val="0"/>
                <w:sz w:val="24"/>
                <w:szCs w:val="24"/>
              </w:rPr>
            </w:pPr>
            <w:r w:rsidRPr="006E0CC2">
              <w:rPr>
                <w:rFonts w:ascii="仿宋_GB2312" w:eastAsia="仿宋_GB2312" w:hAnsi="宋体" w:cs="宋体" w:hint="eastAsia"/>
                <w:kern w:val="0"/>
                <w:sz w:val="24"/>
                <w:szCs w:val="24"/>
              </w:rPr>
              <w:t xml:space="preserve">　</w:t>
            </w:r>
          </w:p>
        </w:tc>
      </w:tr>
      <w:tr w:rsidR="00E85867" w:rsidRPr="006E0CC2" w:rsidTr="006E0CC2">
        <w:trPr>
          <w:trHeight w:val="972"/>
        </w:trPr>
        <w:tc>
          <w:tcPr>
            <w:tcW w:w="2579" w:type="dxa"/>
            <w:tcBorders>
              <w:top w:val="single" w:sz="4" w:space="0" w:color="auto"/>
              <w:left w:val="single" w:sz="8" w:space="0" w:color="auto"/>
              <w:bottom w:val="single" w:sz="4" w:space="0" w:color="auto"/>
              <w:right w:val="single" w:sz="4" w:space="0" w:color="auto"/>
            </w:tcBorders>
            <w:vAlign w:val="center"/>
          </w:tcPr>
          <w:p w:rsidR="00E85867" w:rsidRPr="006E0CC2" w:rsidRDefault="00E85867">
            <w:pPr>
              <w:widowControl/>
              <w:spacing w:line="480" w:lineRule="auto"/>
              <w:jc w:val="center"/>
              <w:rPr>
                <w:rFonts w:ascii="仿宋_GB2312" w:eastAsia="仿宋_GB2312" w:hAnsi="宋体" w:cs="宋体"/>
                <w:bCs/>
                <w:kern w:val="0"/>
                <w:sz w:val="24"/>
                <w:szCs w:val="24"/>
              </w:rPr>
            </w:pPr>
            <w:r>
              <w:rPr>
                <w:rFonts w:ascii="仿宋_GB2312" w:eastAsia="仿宋_GB2312" w:hAnsi="宋体" w:cs="宋体" w:hint="eastAsia"/>
                <w:bCs/>
                <w:kern w:val="0"/>
                <w:sz w:val="24"/>
                <w:szCs w:val="24"/>
              </w:rPr>
              <w:t>是否列入学院年度培训计划</w:t>
            </w:r>
          </w:p>
        </w:tc>
        <w:tc>
          <w:tcPr>
            <w:tcW w:w="1522" w:type="dxa"/>
            <w:tcBorders>
              <w:top w:val="nil"/>
              <w:left w:val="nil"/>
              <w:bottom w:val="single" w:sz="4" w:space="0" w:color="auto"/>
              <w:right w:val="nil"/>
            </w:tcBorders>
            <w:vAlign w:val="center"/>
          </w:tcPr>
          <w:p w:rsidR="00E85867" w:rsidRPr="006E0CC2" w:rsidRDefault="00E85867">
            <w:pPr>
              <w:widowControl/>
              <w:spacing w:line="480" w:lineRule="auto"/>
              <w:jc w:val="center"/>
              <w:rPr>
                <w:rFonts w:ascii="仿宋_GB2312" w:eastAsia="仿宋_GB2312" w:hAnsi="宋体" w:cs="宋体"/>
                <w:kern w:val="0"/>
                <w:sz w:val="24"/>
                <w:szCs w:val="24"/>
              </w:rPr>
            </w:pPr>
          </w:p>
        </w:tc>
        <w:tc>
          <w:tcPr>
            <w:tcW w:w="1708" w:type="dxa"/>
            <w:tcBorders>
              <w:top w:val="nil"/>
              <w:left w:val="nil"/>
              <w:bottom w:val="single" w:sz="4" w:space="0" w:color="auto"/>
              <w:right w:val="nil"/>
            </w:tcBorders>
            <w:vAlign w:val="center"/>
          </w:tcPr>
          <w:p w:rsidR="00E85867" w:rsidRPr="006E0CC2" w:rsidRDefault="00E85867">
            <w:pPr>
              <w:widowControl/>
              <w:spacing w:line="480" w:lineRule="auto"/>
              <w:jc w:val="center"/>
              <w:rPr>
                <w:rFonts w:ascii="仿宋_GB2312" w:eastAsia="仿宋_GB2312" w:hAnsi="宋体" w:cs="宋体"/>
                <w:kern w:val="0"/>
                <w:sz w:val="24"/>
                <w:szCs w:val="24"/>
              </w:rPr>
            </w:pPr>
          </w:p>
        </w:tc>
        <w:tc>
          <w:tcPr>
            <w:tcW w:w="3136" w:type="dxa"/>
            <w:tcBorders>
              <w:top w:val="nil"/>
              <w:left w:val="nil"/>
              <w:bottom w:val="single" w:sz="4" w:space="0" w:color="auto"/>
              <w:right w:val="single" w:sz="8" w:space="0" w:color="auto"/>
            </w:tcBorders>
            <w:vAlign w:val="center"/>
          </w:tcPr>
          <w:p w:rsidR="00E85867" w:rsidRPr="006E0CC2" w:rsidRDefault="00E85867">
            <w:pPr>
              <w:widowControl/>
              <w:spacing w:line="480" w:lineRule="auto"/>
              <w:jc w:val="center"/>
              <w:rPr>
                <w:rFonts w:ascii="仿宋_GB2312" w:eastAsia="仿宋_GB2312" w:hAnsi="宋体" w:cs="宋体"/>
                <w:kern w:val="0"/>
                <w:sz w:val="24"/>
                <w:szCs w:val="24"/>
              </w:rPr>
            </w:pPr>
          </w:p>
        </w:tc>
      </w:tr>
      <w:tr w:rsidR="000A4674" w:rsidRPr="006E0CC2" w:rsidTr="006E0CC2">
        <w:trPr>
          <w:trHeight w:val="805"/>
        </w:trPr>
        <w:tc>
          <w:tcPr>
            <w:tcW w:w="2579" w:type="dxa"/>
            <w:tcBorders>
              <w:top w:val="nil"/>
              <w:left w:val="single" w:sz="8" w:space="0" w:color="auto"/>
              <w:bottom w:val="single" w:sz="4" w:space="0" w:color="auto"/>
              <w:right w:val="single" w:sz="4" w:space="0" w:color="auto"/>
            </w:tcBorders>
            <w:vAlign w:val="center"/>
          </w:tcPr>
          <w:p w:rsidR="000A4674" w:rsidRPr="006E0CC2" w:rsidRDefault="000A4674">
            <w:pPr>
              <w:widowControl/>
              <w:spacing w:line="480" w:lineRule="auto"/>
              <w:jc w:val="center"/>
              <w:rPr>
                <w:rFonts w:ascii="仿宋_GB2312" w:eastAsia="仿宋_GB2312" w:hAnsi="宋体" w:cs="宋体"/>
                <w:bCs/>
                <w:kern w:val="0"/>
                <w:sz w:val="24"/>
                <w:szCs w:val="24"/>
              </w:rPr>
            </w:pPr>
            <w:r w:rsidRPr="006E0CC2">
              <w:rPr>
                <w:rFonts w:ascii="仿宋_GB2312" w:eastAsia="仿宋_GB2312" w:hAnsi="宋体" w:cs="宋体" w:hint="eastAsia"/>
                <w:bCs/>
                <w:kern w:val="0"/>
                <w:sz w:val="24"/>
                <w:szCs w:val="24"/>
              </w:rPr>
              <w:t>培训预算金额</w:t>
            </w:r>
          </w:p>
        </w:tc>
        <w:tc>
          <w:tcPr>
            <w:tcW w:w="6366" w:type="dxa"/>
            <w:gridSpan w:val="3"/>
            <w:tcBorders>
              <w:top w:val="single" w:sz="4" w:space="0" w:color="auto"/>
              <w:left w:val="nil"/>
              <w:bottom w:val="single" w:sz="4" w:space="0" w:color="auto"/>
              <w:right w:val="single" w:sz="8" w:space="0" w:color="auto"/>
            </w:tcBorders>
            <w:vAlign w:val="center"/>
          </w:tcPr>
          <w:p w:rsidR="003A55DA" w:rsidRDefault="003A55DA">
            <w:pPr>
              <w:widowControl/>
              <w:spacing w:line="480" w:lineRule="auto"/>
              <w:rPr>
                <w:rFonts w:ascii="仿宋_GB2312" w:eastAsia="仿宋_GB2312" w:hAnsi="宋体" w:cs="宋体"/>
                <w:bCs/>
                <w:kern w:val="0"/>
                <w:sz w:val="24"/>
                <w:szCs w:val="24"/>
              </w:rPr>
            </w:pPr>
            <w:r>
              <w:rPr>
                <w:rFonts w:ascii="仿宋_GB2312" w:eastAsia="仿宋_GB2312" w:hAnsi="宋体" w:cs="宋体" w:hint="eastAsia"/>
                <w:bCs/>
                <w:kern w:val="0"/>
                <w:sz w:val="24"/>
                <w:szCs w:val="24"/>
              </w:rPr>
              <w:t xml:space="preserve">师资费：          </w:t>
            </w:r>
            <w:r w:rsidR="000A4674" w:rsidRPr="006E0CC2">
              <w:rPr>
                <w:rFonts w:ascii="仿宋_GB2312" w:eastAsia="仿宋_GB2312" w:hAnsi="宋体" w:cs="宋体" w:hint="eastAsia"/>
                <w:bCs/>
                <w:kern w:val="0"/>
                <w:sz w:val="24"/>
                <w:szCs w:val="24"/>
              </w:rPr>
              <w:t xml:space="preserve">住宿费：  </w:t>
            </w:r>
            <w:r>
              <w:rPr>
                <w:rFonts w:ascii="仿宋_GB2312" w:eastAsia="仿宋_GB2312" w:hAnsi="宋体" w:cs="宋体" w:hint="eastAsia"/>
                <w:bCs/>
                <w:kern w:val="0"/>
                <w:sz w:val="24"/>
                <w:szCs w:val="24"/>
              </w:rPr>
              <w:t xml:space="preserve"> </w:t>
            </w:r>
            <w:r w:rsidR="000A4674" w:rsidRPr="006E0CC2">
              <w:rPr>
                <w:rFonts w:ascii="仿宋_GB2312" w:eastAsia="仿宋_GB2312" w:hAnsi="宋体" w:cs="宋体" w:hint="eastAsia"/>
                <w:bCs/>
                <w:kern w:val="0"/>
                <w:sz w:val="24"/>
                <w:szCs w:val="24"/>
              </w:rPr>
              <w:t xml:space="preserve">   </w:t>
            </w:r>
            <w:r>
              <w:rPr>
                <w:rFonts w:ascii="仿宋_GB2312" w:eastAsia="仿宋_GB2312" w:hAnsi="宋体" w:cs="宋体" w:hint="eastAsia"/>
                <w:bCs/>
                <w:kern w:val="0"/>
                <w:sz w:val="24"/>
                <w:szCs w:val="24"/>
              </w:rPr>
              <w:t xml:space="preserve">  </w:t>
            </w:r>
            <w:r w:rsidR="000A4674" w:rsidRPr="006E0CC2">
              <w:rPr>
                <w:rFonts w:ascii="仿宋_GB2312" w:eastAsia="仿宋_GB2312" w:hAnsi="宋体" w:cs="宋体" w:hint="eastAsia"/>
                <w:bCs/>
                <w:kern w:val="0"/>
                <w:sz w:val="24"/>
                <w:szCs w:val="24"/>
              </w:rPr>
              <w:t xml:space="preserve"> 伙食费：    </w:t>
            </w:r>
          </w:p>
          <w:p w:rsidR="003A55DA" w:rsidRDefault="003A55DA">
            <w:pPr>
              <w:widowControl/>
              <w:spacing w:line="480" w:lineRule="auto"/>
              <w:rPr>
                <w:rFonts w:ascii="仿宋_GB2312" w:eastAsia="仿宋_GB2312" w:hAnsi="宋体" w:cs="宋体"/>
                <w:bCs/>
                <w:kern w:val="0"/>
                <w:sz w:val="24"/>
                <w:szCs w:val="24"/>
              </w:rPr>
            </w:pPr>
            <w:r>
              <w:rPr>
                <w:rFonts w:ascii="仿宋_GB2312" w:eastAsia="仿宋_GB2312" w:hAnsi="宋体" w:cs="宋体" w:hint="eastAsia"/>
                <w:bCs/>
                <w:kern w:val="0"/>
                <w:sz w:val="24"/>
                <w:szCs w:val="24"/>
              </w:rPr>
              <w:t>培训</w:t>
            </w:r>
            <w:r w:rsidR="000A4674" w:rsidRPr="006E0CC2">
              <w:rPr>
                <w:rFonts w:ascii="仿宋_GB2312" w:eastAsia="仿宋_GB2312" w:hAnsi="宋体" w:cs="宋体" w:hint="eastAsia"/>
                <w:bCs/>
                <w:kern w:val="0"/>
                <w:sz w:val="24"/>
                <w:szCs w:val="24"/>
              </w:rPr>
              <w:t>场地费：</w:t>
            </w:r>
            <w:r>
              <w:rPr>
                <w:rFonts w:ascii="仿宋_GB2312" w:eastAsia="仿宋_GB2312" w:hAnsi="宋体" w:cs="宋体" w:hint="eastAsia"/>
                <w:bCs/>
                <w:kern w:val="0"/>
                <w:sz w:val="24"/>
                <w:szCs w:val="24"/>
              </w:rPr>
              <w:t xml:space="preserve">      培训</w:t>
            </w:r>
            <w:r w:rsidR="000A4674" w:rsidRPr="006E0CC2">
              <w:rPr>
                <w:rFonts w:ascii="仿宋_GB2312" w:eastAsia="仿宋_GB2312" w:hAnsi="宋体" w:cs="宋体" w:hint="eastAsia"/>
                <w:bCs/>
                <w:kern w:val="0"/>
                <w:sz w:val="24"/>
                <w:szCs w:val="24"/>
              </w:rPr>
              <w:t>资料费</w:t>
            </w:r>
            <w:r>
              <w:rPr>
                <w:rFonts w:ascii="仿宋_GB2312" w:eastAsia="仿宋_GB2312" w:hAnsi="宋体" w:cs="宋体" w:hint="eastAsia"/>
                <w:bCs/>
                <w:kern w:val="0"/>
                <w:sz w:val="24"/>
                <w:szCs w:val="24"/>
              </w:rPr>
              <w:t>：      交通费：</w:t>
            </w:r>
          </w:p>
          <w:p w:rsidR="003A55DA" w:rsidRDefault="000A4674">
            <w:pPr>
              <w:widowControl/>
              <w:spacing w:line="480" w:lineRule="auto"/>
              <w:rPr>
                <w:rFonts w:ascii="仿宋_GB2312" w:eastAsia="仿宋_GB2312" w:hAnsi="宋体" w:cs="宋体"/>
                <w:bCs/>
                <w:kern w:val="0"/>
                <w:sz w:val="24"/>
                <w:szCs w:val="24"/>
              </w:rPr>
            </w:pPr>
            <w:r w:rsidRPr="006E0CC2">
              <w:rPr>
                <w:rFonts w:ascii="仿宋_GB2312" w:eastAsia="仿宋_GB2312" w:hAnsi="宋体" w:cs="宋体" w:hint="eastAsia"/>
                <w:bCs/>
                <w:kern w:val="0"/>
                <w:sz w:val="24"/>
                <w:szCs w:val="24"/>
              </w:rPr>
              <w:t xml:space="preserve">其他费用：      </w:t>
            </w:r>
          </w:p>
          <w:p w:rsidR="000A4674" w:rsidRPr="006E0CC2" w:rsidRDefault="000A4674" w:rsidP="003A55DA">
            <w:pPr>
              <w:widowControl/>
              <w:spacing w:line="480" w:lineRule="auto"/>
              <w:ind w:firstLineChars="1300" w:firstLine="3120"/>
              <w:rPr>
                <w:rFonts w:ascii="仿宋_GB2312" w:eastAsia="仿宋_GB2312" w:hAnsi="宋体" w:cs="宋体"/>
                <w:bCs/>
                <w:kern w:val="0"/>
                <w:sz w:val="24"/>
                <w:szCs w:val="24"/>
              </w:rPr>
            </w:pPr>
            <w:r w:rsidRPr="006E0CC2">
              <w:rPr>
                <w:rFonts w:ascii="仿宋_GB2312" w:eastAsia="仿宋_GB2312" w:hAnsi="宋体" w:cs="宋体" w:hint="eastAsia"/>
                <w:bCs/>
                <w:kern w:val="0"/>
                <w:sz w:val="24"/>
                <w:szCs w:val="24"/>
              </w:rPr>
              <w:t>合计：</w:t>
            </w:r>
          </w:p>
          <w:p w:rsidR="000A4674" w:rsidRPr="006E0CC2" w:rsidRDefault="000A4674" w:rsidP="00890CFA">
            <w:pPr>
              <w:widowControl/>
              <w:spacing w:line="480" w:lineRule="auto"/>
              <w:ind w:firstLineChars="150" w:firstLine="360"/>
              <w:rPr>
                <w:rFonts w:ascii="仿宋_GB2312" w:eastAsia="仿宋_GB2312" w:hAnsi="宋体" w:cs="宋体"/>
                <w:kern w:val="0"/>
                <w:sz w:val="24"/>
                <w:szCs w:val="24"/>
              </w:rPr>
            </w:pPr>
            <w:r w:rsidRPr="006E0CC2">
              <w:rPr>
                <w:rFonts w:ascii="仿宋_GB2312" w:eastAsia="仿宋_GB2312" w:hAnsi="宋体" w:cs="宋体" w:hint="eastAsia"/>
                <w:bCs/>
                <w:kern w:val="0"/>
                <w:sz w:val="24"/>
                <w:szCs w:val="24"/>
              </w:rPr>
              <w:t xml:space="preserve">经办人签字：                  </w:t>
            </w:r>
            <w:r w:rsidRPr="006E0CC2">
              <w:rPr>
                <w:rFonts w:ascii="仿宋_GB2312" w:eastAsia="仿宋_GB2312" w:hAnsi="宋体" w:cs="宋体" w:hint="eastAsia"/>
                <w:kern w:val="0"/>
                <w:sz w:val="24"/>
                <w:szCs w:val="24"/>
              </w:rPr>
              <w:t>年   月   日</w:t>
            </w:r>
          </w:p>
        </w:tc>
      </w:tr>
      <w:tr w:rsidR="000A4674" w:rsidRPr="006E0CC2" w:rsidTr="006E0CC2">
        <w:trPr>
          <w:trHeight w:val="819"/>
        </w:trPr>
        <w:tc>
          <w:tcPr>
            <w:tcW w:w="2579" w:type="dxa"/>
            <w:tcBorders>
              <w:top w:val="nil"/>
              <w:left w:val="single" w:sz="8" w:space="0" w:color="auto"/>
              <w:bottom w:val="single" w:sz="4" w:space="0" w:color="auto"/>
              <w:right w:val="single" w:sz="4" w:space="0" w:color="auto"/>
            </w:tcBorders>
            <w:vAlign w:val="center"/>
          </w:tcPr>
          <w:p w:rsidR="000A4674" w:rsidRPr="006E0CC2" w:rsidRDefault="000A4674">
            <w:pPr>
              <w:widowControl/>
              <w:spacing w:line="480" w:lineRule="auto"/>
              <w:jc w:val="center"/>
              <w:rPr>
                <w:rFonts w:ascii="仿宋_GB2312" w:eastAsia="仿宋_GB2312" w:hAnsi="宋体" w:cs="宋体"/>
                <w:bCs/>
                <w:kern w:val="0"/>
                <w:sz w:val="24"/>
                <w:szCs w:val="24"/>
              </w:rPr>
            </w:pPr>
            <w:r w:rsidRPr="006E0CC2">
              <w:rPr>
                <w:rFonts w:ascii="仿宋_GB2312" w:eastAsia="仿宋_GB2312" w:hAnsi="宋体" w:cs="宋体" w:hint="eastAsia"/>
                <w:bCs/>
                <w:kern w:val="0"/>
                <w:sz w:val="24"/>
                <w:szCs w:val="24"/>
              </w:rPr>
              <w:t>部门负责人意见</w:t>
            </w:r>
          </w:p>
        </w:tc>
        <w:tc>
          <w:tcPr>
            <w:tcW w:w="1522" w:type="dxa"/>
            <w:tcBorders>
              <w:top w:val="nil"/>
              <w:left w:val="nil"/>
              <w:bottom w:val="single" w:sz="4" w:space="0" w:color="auto"/>
              <w:right w:val="nil"/>
            </w:tcBorders>
            <w:vAlign w:val="center"/>
          </w:tcPr>
          <w:p w:rsidR="000A4674" w:rsidRPr="006E0CC2" w:rsidRDefault="000A4674">
            <w:pPr>
              <w:widowControl/>
              <w:spacing w:line="480" w:lineRule="auto"/>
              <w:jc w:val="center"/>
              <w:rPr>
                <w:rFonts w:ascii="仿宋_GB2312" w:eastAsia="仿宋_GB2312" w:hAnsi="宋体" w:cs="宋体"/>
                <w:kern w:val="0"/>
                <w:sz w:val="24"/>
                <w:szCs w:val="24"/>
              </w:rPr>
            </w:pPr>
            <w:r w:rsidRPr="006E0CC2">
              <w:rPr>
                <w:rFonts w:ascii="仿宋_GB2312" w:eastAsia="仿宋_GB2312" w:hAnsi="宋体" w:cs="宋体" w:hint="eastAsia"/>
                <w:kern w:val="0"/>
                <w:sz w:val="24"/>
                <w:szCs w:val="24"/>
              </w:rPr>
              <w:t xml:space="preserve">　</w:t>
            </w:r>
          </w:p>
        </w:tc>
        <w:tc>
          <w:tcPr>
            <w:tcW w:w="1708" w:type="dxa"/>
            <w:tcBorders>
              <w:top w:val="nil"/>
              <w:left w:val="nil"/>
              <w:bottom w:val="single" w:sz="4" w:space="0" w:color="auto"/>
              <w:right w:val="nil"/>
            </w:tcBorders>
            <w:vAlign w:val="center"/>
          </w:tcPr>
          <w:p w:rsidR="000A4674" w:rsidRPr="006E0CC2" w:rsidRDefault="000A4674">
            <w:pPr>
              <w:widowControl/>
              <w:spacing w:line="480" w:lineRule="auto"/>
              <w:jc w:val="center"/>
              <w:rPr>
                <w:rFonts w:ascii="仿宋_GB2312" w:eastAsia="仿宋_GB2312" w:hAnsi="宋体" w:cs="宋体"/>
                <w:kern w:val="0"/>
                <w:sz w:val="24"/>
                <w:szCs w:val="24"/>
              </w:rPr>
            </w:pPr>
          </w:p>
          <w:p w:rsidR="000A4674" w:rsidRPr="006E0CC2" w:rsidRDefault="000A4674">
            <w:pPr>
              <w:widowControl/>
              <w:spacing w:line="480" w:lineRule="auto"/>
              <w:jc w:val="center"/>
              <w:rPr>
                <w:rFonts w:ascii="仿宋_GB2312" w:eastAsia="仿宋_GB2312" w:hAnsi="宋体" w:cs="宋体"/>
                <w:kern w:val="0"/>
                <w:sz w:val="24"/>
                <w:szCs w:val="24"/>
              </w:rPr>
            </w:pPr>
          </w:p>
        </w:tc>
        <w:tc>
          <w:tcPr>
            <w:tcW w:w="3136" w:type="dxa"/>
            <w:tcBorders>
              <w:top w:val="nil"/>
              <w:left w:val="nil"/>
              <w:bottom w:val="single" w:sz="4" w:space="0" w:color="auto"/>
              <w:right w:val="single" w:sz="8" w:space="0" w:color="auto"/>
            </w:tcBorders>
            <w:vAlign w:val="center"/>
          </w:tcPr>
          <w:p w:rsidR="000A4674" w:rsidRPr="006E0CC2" w:rsidRDefault="000A4674">
            <w:pPr>
              <w:widowControl/>
              <w:spacing w:line="480" w:lineRule="auto"/>
              <w:jc w:val="center"/>
              <w:rPr>
                <w:rFonts w:ascii="仿宋_GB2312" w:eastAsia="仿宋_GB2312" w:hAnsi="宋体" w:cs="宋体"/>
                <w:kern w:val="0"/>
                <w:sz w:val="24"/>
                <w:szCs w:val="24"/>
              </w:rPr>
            </w:pPr>
          </w:p>
          <w:p w:rsidR="000A4674" w:rsidRPr="006E0CC2" w:rsidRDefault="000A4674">
            <w:pPr>
              <w:widowControl/>
              <w:spacing w:line="480" w:lineRule="auto"/>
              <w:jc w:val="center"/>
              <w:rPr>
                <w:rFonts w:ascii="仿宋_GB2312" w:eastAsia="仿宋_GB2312" w:hAnsi="宋体" w:cs="宋体"/>
                <w:kern w:val="0"/>
                <w:sz w:val="24"/>
                <w:szCs w:val="24"/>
              </w:rPr>
            </w:pPr>
            <w:r w:rsidRPr="006E0CC2">
              <w:rPr>
                <w:rFonts w:ascii="仿宋_GB2312" w:eastAsia="仿宋_GB2312" w:hAnsi="宋体" w:cs="宋体" w:hint="eastAsia"/>
                <w:kern w:val="0"/>
                <w:sz w:val="24"/>
                <w:szCs w:val="24"/>
              </w:rPr>
              <w:t>年   月   日</w:t>
            </w:r>
          </w:p>
        </w:tc>
      </w:tr>
      <w:tr w:rsidR="000A4674" w:rsidRPr="006E0CC2" w:rsidTr="006E0CC2">
        <w:trPr>
          <w:trHeight w:val="1413"/>
        </w:trPr>
        <w:tc>
          <w:tcPr>
            <w:tcW w:w="2579" w:type="dxa"/>
            <w:tcBorders>
              <w:top w:val="nil"/>
              <w:left w:val="single" w:sz="8" w:space="0" w:color="auto"/>
              <w:bottom w:val="single" w:sz="4" w:space="0" w:color="auto"/>
              <w:right w:val="single" w:sz="4" w:space="0" w:color="auto"/>
            </w:tcBorders>
            <w:vAlign w:val="center"/>
          </w:tcPr>
          <w:p w:rsidR="000A4674" w:rsidRPr="006E0CC2" w:rsidRDefault="006A13B6">
            <w:pPr>
              <w:widowControl/>
              <w:spacing w:line="480" w:lineRule="auto"/>
              <w:jc w:val="center"/>
              <w:rPr>
                <w:rFonts w:ascii="仿宋_GB2312" w:eastAsia="仿宋_GB2312" w:hAnsi="宋体" w:cs="宋体"/>
                <w:bCs/>
                <w:kern w:val="0"/>
                <w:sz w:val="24"/>
                <w:szCs w:val="24"/>
              </w:rPr>
            </w:pPr>
            <w:r>
              <w:rPr>
                <w:rFonts w:ascii="仿宋_GB2312" w:eastAsia="仿宋_GB2312" w:hAnsi="宋体" w:cs="宋体" w:hint="eastAsia"/>
                <w:bCs/>
                <w:kern w:val="0"/>
                <w:sz w:val="24"/>
                <w:szCs w:val="24"/>
              </w:rPr>
              <w:t>归口管理部门</w:t>
            </w:r>
            <w:r w:rsidR="000A4674" w:rsidRPr="006E0CC2">
              <w:rPr>
                <w:rFonts w:ascii="仿宋_GB2312" w:eastAsia="仿宋_GB2312" w:hAnsi="宋体" w:cs="宋体" w:hint="eastAsia"/>
                <w:bCs/>
                <w:kern w:val="0"/>
                <w:sz w:val="24"/>
                <w:szCs w:val="24"/>
              </w:rPr>
              <w:t>意见</w:t>
            </w:r>
          </w:p>
        </w:tc>
        <w:tc>
          <w:tcPr>
            <w:tcW w:w="1522" w:type="dxa"/>
            <w:tcBorders>
              <w:top w:val="nil"/>
              <w:left w:val="nil"/>
              <w:bottom w:val="single" w:sz="4" w:space="0" w:color="auto"/>
              <w:right w:val="nil"/>
            </w:tcBorders>
            <w:vAlign w:val="center"/>
          </w:tcPr>
          <w:p w:rsidR="000A4674" w:rsidRPr="006E0CC2" w:rsidRDefault="000A4674">
            <w:pPr>
              <w:widowControl/>
              <w:spacing w:line="480" w:lineRule="auto"/>
              <w:jc w:val="center"/>
              <w:rPr>
                <w:rFonts w:ascii="仿宋_GB2312" w:eastAsia="仿宋_GB2312" w:hAnsi="宋体" w:cs="宋体"/>
                <w:kern w:val="0"/>
                <w:sz w:val="24"/>
                <w:szCs w:val="24"/>
              </w:rPr>
            </w:pPr>
          </w:p>
        </w:tc>
        <w:tc>
          <w:tcPr>
            <w:tcW w:w="1708" w:type="dxa"/>
            <w:tcBorders>
              <w:top w:val="nil"/>
              <w:left w:val="nil"/>
              <w:bottom w:val="single" w:sz="4" w:space="0" w:color="auto"/>
              <w:right w:val="nil"/>
            </w:tcBorders>
            <w:vAlign w:val="center"/>
          </w:tcPr>
          <w:p w:rsidR="000A4674" w:rsidRPr="006E0CC2" w:rsidRDefault="000A4674">
            <w:pPr>
              <w:widowControl/>
              <w:spacing w:line="480" w:lineRule="auto"/>
              <w:jc w:val="center"/>
              <w:rPr>
                <w:rFonts w:ascii="仿宋_GB2312" w:eastAsia="仿宋_GB2312" w:hAnsi="宋体" w:cs="宋体"/>
                <w:kern w:val="0"/>
                <w:sz w:val="24"/>
                <w:szCs w:val="24"/>
              </w:rPr>
            </w:pPr>
          </w:p>
        </w:tc>
        <w:tc>
          <w:tcPr>
            <w:tcW w:w="3136" w:type="dxa"/>
            <w:tcBorders>
              <w:top w:val="nil"/>
              <w:left w:val="nil"/>
              <w:bottom w:val="single" w:sz="4" w:space="0" w:color="auto"/>
              <w:right w:val="single" w:sz="8" w:space="0" w:color="auto"/>
            </w:tcBorders>
            <w:vAlign w:val="center"/>
          </w:tcPr>
          <w:p w:rsidR="000A4674" w:rsidRPr="006E0CC2" w:rsidRDefault="000A4674">
            <w:pPr>
              <w:widowControl/>
              <w:spacing w:line="480" w:lineRule="auto"/>
              <w:jc w:val="center"/>
              <w:rPr>
                <w:rFonts w:ascii="仿宋_GB2312" w:eastAsia="仿宋_GB2312" w:hAnsi="宋体" w:cs="宋体"/>
                <w:kern w:val="0"/>
                <w:sz w:val="24"/>
                <w:szCs w:val="24"/>
              </w:rPr>
            </w:pPr>
          </w:p>
          <w:p w:rsidR="000A4674" w:rsidRPr="006E0CC2" w:rsidRDefault="000A4674">
            <w:pPr>
              <w:widowControl/>
              <w:spacing w:line="480" w:lineRule="auto"/>
              <w:jc w:val="center"/>
              <w:rPr>
                <w:rFonts w:ascii="仿宋_GB2312" w:eastAsia="仿宋_GB2312" w:hAnsi="宋体" w:cs="宋体"/>
                <w:kern w:val="0"/>
                <w:sz w:val="24"/>
                <w:szCs w:val="24"/>
              </w:rPr>
            </w:pPr>
            <w:r w:rsidRPr="006E0CC2">
              <w:rPr>
                <w:rFonts w:ascii="仿宋_GB2312" w:eastAsia="仿宋_GB2312" w:hAnsi="宋体" w:cs="宋体" w:hint="eastAsia"/>
                <w:kern w:val="0"/>
                <w:sz w:val="24"/>
                <w:szCs w:val="24"/>
              </w:rPr>
              <w:t>年   月   日</w:t>
            </w:r>
          </w:p>
        </w:tc>
      </w:tr>
      <w:tr w:rsidR="000A4674" w:rsidRPr="006E0CC2" w:rsidTr="006E0CC2">
        <w:trPr>
          <w:trHeight w:val="1413"/>
        </w:trPr>
        <w:tc>
          <w:tcPr>
            <w:tcW w:w="2579" w:type="dxa"/>
            <w:tcBorders>
              <w:top w:val="nil"/>
              <w:left w:val="single" w:sz="8" w:space="0" w:color="auto"/>
              <w:bottom w:val="single" w:sz="4" w:space="0" w:color="auto"/>
              <w:right w:val="single" w:sz="4" w:space="0" w:color="auto"/>
            </w:tcBorders>
            <w:vAlign w:val="center"/>
          </w:tcPr>
          <w:p w:rsidR="000A4674" w:rsidRPr="006E0CC2" w:rsidRDefault="000A4674">
            <w:pPr>
              <w:widowControl/>
              <w:spacing w:line="480" w:lineRule="auto"/>
              <w:jc w:val="center"/>
              <w:rPr>
                <w:rFonts w:ascii="仿宋_GB2312" w:eastAsia="仿宋_GB2312" w:hAnsi="宋体" w:cs="宋体"/>
                <w:bCs/>
                <w:kern w:val="0"/>
                <w:sz w:val="24"/>
                <w:szCs w:val="24"/>
              </w:rPr>
            </w:pPr>
            <w:r w:rsidRPr="006E0CC2">
              <w:rPr>
                <w:rFonts w:ascii="仿宋_GB2312" w:eastAsia="仿宋_GB2312" w:hAnsi="宋体" w:cs="宋体" w:hint="eastAsia"/>
                <w:bCs/>
                <w:kern w:val="0"/>
                <w:sz w:val="24"/>
                <w:szCs w:val="24"/>
              </w:rPr>
              <w:t>主管院领导意见</w:t>
            </w:r>
          </w:p>
        </w:tc>
        <w:tc>
          <w:tcPr>
            <w:tcW w:w="1522" w:type="dxa"/>
            <w:tcBorders>
              <w:top w:val="nil"/>
              <w:left w:val="nil"/>
              <w:bottom w:val="single" w:sz="4" w:space="0" w:color="auto"/>
              <w:right w:val="nil"/>
            </w:tcBorders>
            <w:vAlign w:val="center"/>
          </w:tcPr>
          <w:p w:rsidR="000A4674" w:rsidRPr="006E0CC2" w:rsidRDefault="000A4674">
            <w:pPr>
              <w:widowControl/>
              <w:spacing w:line="480" w:lineRule="auto"/>
              <w:jc w:val="center"/>
              <w:rPr>
                <w:rFonts w:ascii="仿宋_GB2312" w:eastAsia="仿宋_GB2312" w:hAnsi="宋体" w:cs="宋体"/>
                <w:kern w:val="0"/>
                <w:sz w:val="24"/>
                <w:szCs w:val="24"/>
              </w:rPr>
            </w:pPr>
            <w:r w:rsidRPr="006E0CC2">
              <w:rPr>
                <w:rFonts w:ascii="仿宋_GB2312" w:eastAsia="仿宋_GB2312" w:hAnsi="宋体" w:cs="宋体" w:hint="eastAsia"/>
                <w:kern w:val="0"/>
                <w:sz w:val="24"/>
                <w:szCs w:val="24"/>
              </w:rPr>
              <w:t xml:space="preserve">　</w:t>
            </w:r>
          </w:p>
        </w:tc>
        <w:tc>
          <w:tcPr>
            <w:tcW w:w="1708" w:type="dxa"/>
            <w:tcBorders>
              <w:top w:val="nil"/>
              <w:left w:val="nil"/>
              <w:bottom w:val="single" w:sz="4" w:space="0" w:color="auto"/>
              <w:right w:val="nil"/>
            </w:tcBorders>
            <w:vAlign w:val="center"/>
          </w:tcPr>
          <w:p w:rsidR="000A4674" w:rsidRPr="006E0CC2" w:rsidRDefault="000A4674">
            <w:pPr>
              <w:widowControl/>
              <w:spacing w:line="480" w:lineRule="auto"/>
              <w:jc w:val="center"/>
              <w:rPr>
                <w:rFonts w:ascii="仿宋_GB2312" w:eastAsia="仿宋_GB2312" w:hAnsi="宋体" w:cs="宋体"/>
                <w:kern w:val="0"/>
                <w:sz w:val="24"/>
                <w:szCs w:val="24"/>
              </w:rPr>
            </w:pPr>
            <w:r w:rsidRPr="006E0CC2">
              <w:rPr>
                <w:rFonts w:ascii="仿宋_GB2312" w:eastAsia="仿宋_GB2312" w:hAnsi="宋体" w:cs="宋体" w:hint="eastAsia"/>
                <w:kern w:val="0"/>
                <w:sz w:val="24"/>
                <w:szCs w:val="24"/>
              </w:rPr>
              <w:t xml:space="preserve">　</w:t>
            </w:r>
          </w:p>
        </w:tc>
        <w:tc>
          <w:tcPr>
            <w:tcW w:w="3136" w:type="dxa"/>
            <w:tcBorders>
              <w:top w:val="nil"/>
              <w:left w:val="nil"/>
              <w:bottom w:val="single" w:sz="4" w:space="0" w:color="auto"/>
              <w:right w:val="single" w:sz="8" w:space="0" w:color="auto"/>
            </w:tcBorders>
            <w:vAlign w:val="center"/>
          </w:tcPr>
          <w:p w:rsidR="000A4674" w:rsidRPr="006E0CC2" w:rsidRDefault="000A4674">
            <w:pPr>
              <w:widowControl/>
              <w:spacing w:line="480" w:lineRule="auto"/>
              <w:jc w:val="center"/>
              <w:rPr>
                <w:rFonts w:ascii="仿宋_GB2312" w:eastAsia="仿宋_GB2312" w:hAnsi="宋体" w:cs="宋体"/>
                <w:kern w:val="0"/>
                <w:sz w:val="24"/>
                <w:szCs w:val="24"/>
              </w:rPr>
            </w:pPr>
          </w:p>
          <w:p w:rsidR="000A4674" w:rsidRPr="006E0CC2" w:rsidRDefault="000A4674">
            <w:pPr>
              <w:widowControl/>
              <w:spacing w:line="480" w:lineRule="auto"/>
              <w:jc w:val="center"/>
              <w:rPr>
                <w:rFonts w:ascii="仿宋_GB2312" w:eastAsia="仿宋_GB2312" w:hAnsi="宋体" w:cs="宋体"/>
                <w:kern w:val="0"/>
                <w:sz w:val="24"/>
                <w:szCs w:val="24"/>
              </w:rPr>
            </w:pPr>
            <w:r w:rsidRPr="006E0CC2">
              <w:rPr>
                <w:rFonts w:ascii="仿宋_GB2312" w:eastAsia="仿宋_GB2312" w:hAnsi="宋体" w:cs="宋体" w:hint="eastAsia"/>
                <w:kern w:val="0"/>
                <w:sz w:val="24"/>
                <w:szCs w:val="24"/>
              </w:rPr>
              <w:t>年   月   日</w:t>
            </w:r>
          </w:p>
        </w:tc>
      </w:tr>
    </w:tbl>
    <w:p w:rsidR="00404F9D" w:rsidRDefault="00404F9D">
      <w:pPr>
        <w:widowControl/>
        <w:spacing w:line="480" w:lineRule="auto"/>
        <w:ind w:firstLine="482"/>
        <w:jc w:val="left"/>
        <w:rPr>
          <w:rFonts w:ascii="仿宋_GB2312" w:eastAsia="仿宋_GB2312" w:hAnsi="宋体" w:cs="宋体"/>
          <w:kern w:val="0"/>
          <w:sz w:val="18"/>
          <w:szCs w:val="18"/>
        </w:rPr>
        <w:sectPr w:rsidR="00404F9D" w:rsidSect="006E0CC2">
          <w:footerReference w:type="even" r:id="rId8"/>
          <w:footerReference w:type="default" r:id="rId9"/>
          <w:pgSz w:w="11906" w:h="16838"/>
          <w:pgMar w:top="1588" w:right="1588" w:bottom="1418" w:left="1588" w:header="851" w:footer="992" w:gutter="0"/>
          <w:cols w:space="720"/>
          <w:titlePg/>
          <w:docGrid w:type="lines" w:linePitch="312"/>
        </w:sectPr>
      </w:pPr>
    </w:p>
    <w:p w:rsidR="00105868" w:rsidRDefault="00105868">
      <w:pPr>
        <w:widowControl/>
        <w:spacing w:line="480" w:lineRule="auto"/>
        <w:ind w:firstLine="482"/>
        <w:jc w:val="left"/>
        <w:rPr>
          <w:rFonts w:ascii="仿宋_GB2312" w:eastAsia="仿宋_GB2312" w:hAnsi="宋体" w:cs="宋体"/>
          <w:kern w:val="0"/>
          <w:sz w:val="18"/>
          <w:szCs w:val="18"/>
        </w:rPr>
      </w:pPr>
    </w:p>
    <w:p w:rsidR="00105868" w:rsidRPr="00B15F1E" w:rsidRDefault="00105868" w:rsidP="00105868">
      <w:pPr>
        <w:widowControl/>
        <w:spacing w:line="480" w:lineRule="auto"/>
        <w:ind w:firstLine="482"/>
        <w:jc w:val="center"/>
        <w:rPr>
          <w:rFonts w:ascii="仿宋_GB2312" w:eastAsia="仿宋_GB2312" w:hAnsi="仿宋" w:cs="仿宋"/>
          <w:kern w:val="0"/>
          <w:sz w:val="44"/>
          <w:szCs w:val="44"/>
        </w:rPr>
      </w:pPr>
      <w:r w:rsidRPr="00B15F1E">
        <w:rPr>
          <w:rFonts w:ascii="仿宋_GB2312" w:eastAsia="仿宋_GB2312" w:hAnsi="仿宋" w:cs="仿宋" w:hint="eastAsia"/>
          <w:kern w:val="0"/>
          <w:sz w:val="44"/>
          <w:szCs w:val="44"/>
        </w:rPr>
        <w:t>邯郸职业技术学院培训计划表</w:t>
      </w:r>
      <w:r w:rsidR="00A3649B" w:rsidRPr="00B15F1E">
        <w:rPr>
          <w:rFonts w:ascii="仿宋_GB2312" w:eastAsia="仿宋_GB2312" w:hAnsi="仿宋" w:cs="仿宋" w:hint="eastAsia"/>
          <w:kern w:val="0"/>
          <w:sz w:val="44"/>
          <w:szCs w:val="44"/>
        </w:rPr>
        <w:t>审批表</w:t>
      </w:r>
    </w:p>
    <w:tbl>
      <w:tblPr>
        <w:tblW w:w="14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1130"/>
        <w:gridCol w:w="1156"/>
        <w:gridCol w:w="1001"/>
        <w:gridCol w:w="970"/>
        <w:gridCol w:w="850"/>
        <w:gridCol w:w="993"/>
        <w:gridCol w:w="992"/>
        <w:gridCol w:w="992"/>
        <w:gridCol w:w="1134"/>
        <w:gridCol w:w="1418"/>
        <w:gridCol w:w="1701"/>
        <w:gridCol w:w="1040"/>
      </w:tblGrid>
      <w:tr w:rsidR="009A7B19" w:rsidRPr="00736AC7" w:rsidTr="009A7B19">
        <w:tc>
          <w:tcPr>
            <w:tcW w:w="671" w:type="dxa"/>
            <w:vAlign w:val="center"/>
          </w:tcPr>
          <w:p w:rsidR="009A7B19" w:rsidRPr="009A7B19" w:rsidRDefault="009A7B19" w:rsidP="00736AC7">
            <w:pPr>
              <w:widowControl/>
              <w:spacing w:line="480" w:lineRule="auto"/>
              <w:jc w:val="center"/>
              <w:rPr>
                <w:rFonts w:ascii="仿宋_GB2312" w:eastAsia="仿宋_GB2312" w:hAnsi="宋体" w:cs="宋体"/>
                <w:kern w:val="0"/>
                <w:sz w:val="24"/>
                <w:szCs w:val="24"/>
              </w:rPr>
            </w:pPr>
            <w:r w:rsidRPr="009A7B19">
              <w:rPr>
                <w:rFonts w:ascii="仿宋_GB2312" w:eastAsia="仿宋_GB2312" w:hAnsi="宋体" w:cs="宋体" w:hint="eastAsia"/>
                <w:kern w:val="0"/>
                <w:sz w:val="24"/>
                <w:szCs w:val="24"/>
              </w:rPr>
              <w:t>序号</w:t>
            </w:r>
          </w:p>
        </w:tc>
        <w:tc>
          <w:tcPr>
            <w:tcW w:w="1130" w:type="dxa"/>
          </w:tcPr>
          <w:p w:rsidR="009A7B19" w:rsidRPr="009A7B19" w:rsidRDefault="009A7B19" w:rsidP="00736AC7">
            <w:pPr>
              <w:widowControl/>
              <w:spacing w:line="480" w:lineRule="auto"/>
              <w:jc w:val="center"/>
              <w:rPr>
                <w:rFonts w:ascii="仿宋_GB2312" w:eastAsia="仿宋_GB2312" w:hAnsi="仿宋" w:cs="仿宋"/>
                <w:kern w:val="0"/>
                <w:sz w:val="24"/>
                <w:szCs w:val="24"/>
              </w:rPr>
            </w:pPr>
            <w:r w:rsidRPr="009A7B19">
              <w:rPr>
                <w:rFonts w:ascii="仿宋_GB2312" w:eastAsia="仿宋_GB2312" w:hAnsi="仿宋" w:cs="仿宋" w:hint="eastAsia"/>
                <w:kern w:val="0"/>
                <w:sz w:val="24"/>
                <w:szCs w:val="24"/>
              </w:rPr>
              <w:t>举办培训部门</w:t>
            </w:r>
          </w:p>
        </w:tc>
        <w:tc>
          <w:tcPr>
            <w:tcW w:w="1156" w:type="dxa"/>
            <w:vAlign w:val="center"/>
          </w:tcPr>
          <w:p w:rsidR="009A7B19" w:rsidRPr="009A7B19" w:rsidRDefault="009A7B19" w:rsidP="00736AC7">
            <w:pPr>
              <w:widowControl/>
              <w:spacing w:line="480" w:lineRule="auto"/>
              <w:jc w:val="center"/>
              <w:rPr>
                <w:rFonts w:ascii="仿宋_GB2312" w:eastAsia="仿宋_GB2312" w:hAnsi="宋体" w:cs="宋体"/>
                <w:kern w:val="0"/>
                <w:sz w:val="24"/>
                <w:szCs w:val="24"/>
              </w:rPr>
            </w:pPr>
            <w:r w:rsidRPr="009A7B19">
              <w:rPr>
                <w:rFonts w:ascii="仿宋_GB2312" w:eastAsia="仿宋_GB2312" w:hAnsi="仿宋" w:cs="仿宋" w:hint="eastAsia"/>
                <w:kern w:val="0"/>
                <w:sz w:val="24"/>
                <w:szCs w:val="24"/>
              </w:rPr>
              <w:t>培训名称</w:t>
            </w:r>
          </w:p>
        </w:tc>
        <w:tc>
          <w:tcPr>
            <w:tcW w:w="1001" w:type="dxa"/>
            <w:vAlign w:val="center"/>
          </w:tcPr>
          <w:p w:rsidR="009A7B19" w:rsidRPr="009A7B19" w:rsidRDefault="009A7B19" w:rsidP="00736AC7">
            <w:pPr>
              <w:widowControl/>
              <w:spacing w:line="480" w:lineRule="auto"/>
              <w:jc w:val="center"/>
              <w:rPr>
                <w:rFonts w:ascii="仿宋_GB2312" w:eastAsia="仿宋_GB2312" w:hAnsi="宋体" w:cs="宋体"/>
                <w:kern w:val="0"/>
                <w:sz w:val="24"/>
                <w:szCs w:val="24"/>
              </w:rPr>
            </w:pPr>
            <w:r w:rsidRPr="009A7B19">
              <w:rPr>
                <w:rFonts w:ascii="仿宋_GB2312" w:eastAsia="仿宋_GB2312" w:hAnsi="仿宋" w:cs="仿宋" w:hint="eastAsia"/>
                <w:kern w:val="0"/>
                <w:sz w:val="24"/>
                <w:szCs w:val="24"/>
              </w:rPr>
              <w:t>目的</w:t>
            </w:r>
          </w:p>
        </w:tc>
        <w:tc>
          <w:tcPr>
            <w:tcW w:w="970" w:type="dxa"/>
            <w:vAlign w:val="center"/>
          </w:tcPr>
          <w:p w:rsidR="009A7B19" w:rsidRPr="009A7B19" w:rsidRDefault="009A7B19" w:rsidP="00736AC7">
            <w:pPr>
              <w:widowControl/>
              <w:spacing w:line="480" w:lineRule="auto"/>
              <w:jc w:val="center"/>
              <w:rPr>
                <w:rFonts w:ascii="仿宋_GB2312" w:eastAsia="仿宋_GB2312" w:hAnsi="宋体" w:cs="宋体"/>
                <w:kern w:val="0"/>
                <w:sz w:val="24"/>
                <w:szCs w:val="24"/>
              </w:rPr>
            </w:pPr>
            <w:r w:rsidRPr="009A7B19">
              <w:rPr>
                <w:rFonts w:ascii="仿宋_GB2312" w:eastAsia="仿宋_GB2312" w:hAnsi="仿宋" w:cs="仿宋" w:hint="eastAsia"/>
                <w:kern w:val="0"/>
                <w:sz w:val="24"/>
                <w:szCs w:val="24"/>
              </w:rPr>
              <w:t>对象</w:t>
            </w:r>
          </w:p>
        </w:tc>
        <w:tc>
          <w:tcPr>
            <w:tcW w:w="850" w:type="dxa"/>
            <w:vAlign w:val="center"/>
          </w:tcPr>
          <w:p w:rsidR="009A7B19" w:rsidRPr="009A7B19" w:rsidRDefault="009A7B19" w:rsidP="00736AC7">
            <w:pPr>
              <w:widowControl/>
              <w:spacing w:line="480" w:lineRule="auto"/>
              <w:jc w:val="center"/>
              <w:rPr>
                <w:rFonts w:ascii="仿宋_GB2312" w:eastAsia="仿宋_GB2312" w:hAnsi="宋体" w:cs="宋体"/>
                <w:kern w:val="0"/>
                <w:sz w:val="24"/>
                <w:szCs w:val="24"/>
              </w:rPr>
            </w:pPr>
            <w:r w:rsidRPr="009A7B19">
              <w:rPr>
                <w:rFonts w:ascii="仿宋_GB2312" w:eastAsia="仿宋_GB2312" w:hAnsi="仿宋" w:cs="仿宋" w:hint="eastAsia"/>
                <w:kern w:val="0"/>
                <w:sz w:val="24"/>
                <w:szCs w:val="24"/>
              </w:rPr>
              <w:t>内容</w:t>
            </w:r>
          </w:p>
        </w:tc>
        <w:tc>
          <w:tcPr>
            <w:tcW w:w="993" w:type="dxa"/>
            <w:vAlign w:val="center"/>
          </w:tcPr>
          <w:p w:rsidR="009A7B19" w:rsidRPr="009A7B19" w:rsidRDefault="009A7B19" w:rsidP="00736AC7">
            <w:pPr>
              <w:widowControl/>
              <w:spacing w:line="480" w:lineRule="auto"/>
              <w:jc w:val="center"/>
              <w:rPr>
                <w:rFonts w:ascii="仿宋_GB2312" w:eastAsia="仿宋_GB2312" w:hAnsi="宋体" w:cs="宋体"/>
                <w:kern w:val="0"/>
                <w:sz w:val="24"/>
                <w:szCs w:val="24"/>
              </w:rPr>
            </w:pPr>
            <w:r w:rsidRPr="009A7B19">
              <w:rPr>
                <w:rFonts w:ascii="仿宋_GB2312" w:eastAsia="仿宋_GB2312" w:hAnsi="仿宋" w:cs="仿宋" w:hint="eastAsia"/>
                <w:kern w:val="0"/>
                <w:sz w:val="24"/>
                <w:szCs w:val="24"/>
              </w:rPr>
              <w:t>时间</w:t>
            </w:r>
          </w:p>
        </w:tc>
        <w:tc>
          <w:tcPr>
            <w:tcW w:w="992" w:type="dxa"/>
            <w:vAlign w:val="center"/>
          </w:tcPr>
          <w:p w:rsidR="009A7B19" w:rsidRPr="009A7B19" w:rsidRDefault="009A7B19" w:rsidP="00736AC7">
            <w:pPr>
              <w:widowControl/>
              <w:spacing w:line="480" w:lineRule="auto"/>
              <w:jc w:val="center"/>
              <w:rPr>
                <w:rFonts w:ascii="仿宋_GB2312" w:eastAsia="仿宋_GB2312" w:hAnsi="宋体" w:cs="宋体"/>
                <w:kern w:val="0"/>
                <w:sz w:val="24"/>
                <w:szCs w:val="24"/>
              </w:rPr>
            </w:pPr>
            <w:r w:rsidRPr="009A7B19">
              <w:rPr>
                <w:rFonts w:ascii="仿宋_GB2312" w:eastAsia="仿宋_GB2312" w:hAnsi="仿宋" w:cs="仿宋" w:hint="eastAsia"/>
                <w:kern w:val="0"/>
                <w:sz w:val="24"/>
                <w:szCs w:val="24"/>
              </w:rPr>
              <w:t>地点</w:t>
            </w:r>
          </w:p>
        </w:tc>
        <w:tc>
          <w:tcPr>
            <w:tcW w:w="992" w:type="dxa"/>
            <w:vAlign w:val="center"/>
          </w:tcPr>
          <w:p w:rsidR="009A7B19" w:rsidRPr="009A7B19" w:rsidRDefault="009A7B19" w:rsidP="00736AC7">
            <w:pPr>
              <w:widowControl/>
              <w:spacing w:line="480" w:lineRule="auto"/>
              <w:jc w:val="center"/>
              <w:rPr>
                <w:rFonts w:ascii="仿宋_GB2312" w:eastAsia="仿宋_GB2312" w:hAnsi="宋体" w:cs="宋体"/>
                <w:kern w:val="0"/>
                <w:sz w:val="24"/>
                <w:szCs w:val="24"/>
              </w:rPr>
            </w:pPr>
            <w:r w:rsidRPr="009A7B19">
              <w:rPr>
                <w:rFonts w:ascii="仿宋_GB2312" w:eastAsia="仿宋_GB2312" w:hAnsi="仿宋" w:cs="仿宋" w:hint="eastAsia"/>
                <w:kern w:val="0"/>
                <w:sz w:val="24"/>
                <w:szCs w:val="24"/>
              </w:rPr>
              <w:t>参训人数</w:t>
            </w:r>
          </w:p>
        </w:tc>
        <w:tc>
          <w:tcPr>
            <w:tcW w:w="1134" w:type="dxa"/>
          </w:tcPr>
          <w:p w:rsidR="009A7B19" w:rsidRPr="009A7B19" w:rsidRDefault="009A7B19" w:rsidP="00736AC7">
            <w:pPr>
              <w:widowControl/>
              <w:spacing w:line="480" w:lineRule="auto"/>
              <w:jc w:val="center"/>
              <w:rPr>
                <w:rFonts w:ascii="仿宋_GB2312" w:eastAsia="仿宋_GB2312" w:hAnsi="仿宋" w:cs="仿宋"/>
                <w:kern w:val="0"/>
                <w:sz w:val="24"/>
                <w:szCs w:val="24"/>
              </w:rPr>
            </w:pPr>
            <w:r w:rsidRPr="009A7B19">
              <w:rPr>
                <w:rFonts w:ascii="仿宋_GB2312" w:eastAsia="仿宋_GB2312" w:hAnsi="仿宋" w:cs="仿宋" w:hint="eastAsia"/>
                <w:kern w:val="0"/>
                <w:sz w:val="24"/>
                <w:szCs w:val="24"/>
              </w:rPr>
              <w:t>金额</w:t>
            </w:r>
          </w:p>
        </w:tc>
        <w:tc>
          <w:tcPr>
            <w:tcW w:w="1418" w:type="dxa"/>
            <w:vAlign w:val="center"/>
          </w:tcPr>
          <w:p w:rsidR="009A7B19" w:rsidRPr="009A7B19" w:rsidRDefault="009A7B19" w:rsidP="00736AC7">
            <w:pPr>
              <w:widowControl/>
              <w:spacing w:line="480" w:lineRule="auto"/>
              <w:jc w:val="center"/>
              <w:rPr>
                <w:rFonts w:ascii="仿宋_GB2312" w:eastAsia="仿宋_GB2312" w:hAnsi="宋体" w:cs="宋体"/>
                <w:kern w:val="0"/>
                <w:sz w:val="24"/>
                <w:szCs w:val="24"/>
              </w:rPr>
            </w:pPr>
            <w:r w:rsidRPr="009A7B19">
              <w:rPr>
                <w:rFonts w:ascii="仿宋_GB2312" w:eastAsia="仿宋_GB2312" w:hAnsi="仿宋" w:cs="仿宋" w:hint="eastAsia"/>
                <w:kern w:val="0"/>
                <w:sz w:val="24"/>
                <w:szCs w:val="24"/>
              </w:rPr>
              <w:t>经费预算名称</w:t>
            </w:r>
          </w:p>
        </w:tc>
        <w:tc>
          <w:tcPr>
            <w:tcW w:w="1701" w:type="dxa"/>
          </w:tcPr>
          <w:p w:rsidR="009A7B19" w:rsidRPr="009A7B19" w:rsidRDefault="009A7B19" w:rsidP="00736AC7">
            <w:pPr>
              <w:widowControl/>
              <w:spacing w:line="480" w:lineRule="auto"/>
              <w:jc w:val="center"/>
              <w:rPr>
                <w:rFonts w:ascii="仿宋_GB2312" w:eastAsia="仿宋_GB2312" w:hAnsi="宋体" w:cs="宋体"/>
                <w:kern w:val="0"/>
                <w:sz w:val="24"/>
                <w:szCs w:val="24"/>
              </w:rPr>
            </w:pPr>
            <w:r w:rsidRPr="009A7B19">
              <w:rPr>
                <w:rFonts w:ascii="仿宋_GB2312" w:eastAsia="仿宋_GB2312" w:hAnsi="宋体" w:cs="宋体" w:hint="eastAsia"/>
                <w:kern w:val="0"/>
                <w:sz w:val="24"/>
                <w:szCs w:val="24"/>
              </w:rPr>
              <w:t>经费列支渠道</w:t>
            </w:r>
          </w:p>
        </w:tc>
        <w:tc>
          <w:tcPr>
            <w:tcW w:w="1040" w:type="dxa"/>
            <w:vAlign w:val="center"/>
          </w:tcPr>
          <w:p w:rsidR="009A7B19" w:rsidRPr="009A7B19" w:rsidRDefault="009A7B19" w:rsidP="00736AC7">
            <w:pPr>
              <w:widowControl/>
              <w:spacing w:line="480" w:lineRule="auto"/>
              <w:jc w:val="center"/>
              <w:rPr>
                <w:rFonts w:ascii="仿宋_GB2312" w:eastAsia="仿宋_GB2312" w:hAnsi="宋体" w:cs="宋体"/>
                <w:kern w:val="0"/>
                <w:sz w:val="24"/>
                <w:szCs w:val="24"/>
              </w:rPr>
            </w:pPr>
            <w:r w:rsidRPr="009A7B19">
              <w:rPr>
                <w:rFonts w:ascii="仿宋_GB2312" w:eastAsia="仿宋_GB2312" w:hAnsi="宋体" w:cs="宋体" w:hint="eastAsia"/>
                <w:kern w:val="0"/>
                <w:sz w:val="24"/>
                <w:szCs w:val="24"/>
              </w:rPr>
              <w:t>备注</w:t>
            </w:r>
          </w:p>
        </w:tc>
      </w:tr>
      <w:tr w:rsidR="009A7B19" w:rsidRPr="00736AC7" w:rsidTr="009A7B19">
        <w:tc>
          <w:tcPr>
            <w:tcW w:w="671" w:type="dxa"/>
            <w:vAlign w:val="center"/>
          </w:tcPr>
          <w:p w:rsidR="009A7B19" w:rsidRPr="009A7B19" w:rsidRDefault="009A7B19" w:rsidP="00736AC7">
            <w:pPr>
              <w:widowControl/>
              <w:spacing w:line="480" w:lineRule="auto"/>
              <w:jc w:val="center"/>
              <w:rPr>
                <w:rFonts w:ascii="仿宋_GB2312" w:eastAsia="仿宋_GB2312" w:hAnsi="宋体" w:cs="宋体"/>
                <w:kern w:val="0"/>
                <w:sz w:val="24"/>
                <w:szCs w:val="24"/>
              </w:rPr>
            </w:pPr>
          </w:p>
        </w:tc>
        <w:tc>
          <w:tcPr>
            <w:tcW w:w="1130" w:type="dxa"/>
          </w:tcPr>
          <w:p w:rsidR="009A7B19" w:rsidRPr="009A7B19" w:rsidRDefault="009A7B19" w:rsidP="00736AC7">
            <w:pPr>
              <w:widowControl/>
              <w:spacing w:line="480" w:lineRule="auto"/>
              <w:jc w:val="center"/>
              <w:rPr>
                <w:rFonts w:ascii="仿宋_GB2312" w:eastAsia="仿宋_GB2312" w:hAnsi="仿宋" w:cs="仿宋"/>
                <w:kern w:val="0"/>
                <w:sz w:val="24"/>
                <w:szCs w:val="24"/>
              </w:rPr>
            </w:pPr>
          </w:p>
        </w:tc>
        <w:tc>
          <w:tcPr>
            <w:tcW w:w="1156" w:type="dxa"/>
            <w:vAlign w:val="center"/>
          </w:tcPr>
          <w:p w:rsidR="009A7B19" w:rsidRPr="009A7B19" w:rsidRDefault="009A7B19" w:rsidP="00736AC7">
            <w:pPr>
              <w:widowControl/>
              <w:spacing w:line="480" w:lineRule="auto"/>
              <w:jc w:val="center"/>
              <w:rPr>
                <w:rFonts w:ascii="仿宋_GB2312" w:eastAsia="仿宋_GB2312" w:hAnsi="仿宋" w:cs="仿宋"/>
                <w:kern w:val="0"/>
                <w:sz w:val="24"/>
                <w:szCs w:val="24"/>
              </w:rPr>
            </w:pPr>
          </w:p>
        </w:tc>
        <w:tc>
          <w:tcPr>
            <w:tcW w:w="1001" w:type="dxa"/>
            <w:vAlign w:val="center"/>
          </w:tcPr>
          <w:p w:rsidR="009A7B19" w:rsidRPr="009A7B19" w:rsidRDefault="009A7B19" w:rsidP="00736AC7">
            <w:pPr>
              <w:widowControl/>
              <w:spacing w:line="480" w:lineRule="auto"/>
              <w:jc w:val="center"/>
              <w:rPr>
                <w:rFonts w:ascii="仿宋_GB2312" w:eastAsia="仿宋_GB2312" w:hAnsi="仿宋" w:cs="仿宋"/>
                <w:kern w:val="0"/>
                <w:sz w:val="24"/>
                <w:szCs w:val="24"/>
              </w:rPr>
            </w:pPr>
          </w:p>
        </w:tc>
        <w:tc>
          <w:tcPr>
            <w:tcW w:w="970" w:type="dxa"/>
            <w:vAlign w:val="center"/>
          </w:tcPr>
          <w:p w:rsidR="009A7B19" w:rsidRPr="009A7B19" w:rsidRDefault="009A7B19" w:rsidP="00736AC7">
            <w:pPr>
              <w:widowControl/>
              <w:spacing w:line="480" w:lineRule="auto"/>
              <w:jc w:val="center"/>
              <w:rPr>
                <w:rFonts w:ascii="仿宋_GB2312" w:eastAsia="仿宋_GB2312" w:hAnsi="仿宋" w:cs="仿宋"/>
                <w:kern w:val="0"/>
                <w:sz w:val="24"/>
                <w:szCs w:val="24"/>
              </w:rPr>
            </w:pPr>
          </w:p>
        </w:tc>
        <w:tc>
          <w:tcPr>
            <w:tcW w:w="850" w:type="dxa"/>
            <w:vAlign w:val="center"/>
          </w:tcPr>
          <w:p w:rsidR="009A7B19" w:rsidRPr="009A7B19" w:rsidRDefault="009A7B19" w:rsidP="00736AC7">
            <w:pPr>
              <w:widowControl/>
              <w:spacing w:line="480" w:lineRule="auto"/>
              <w:jc w:val="center"/>
              <w:rPr>
                <w:rFonts w:ascii="仿宋_GB2312" w:eastAsia="仿宋_GB2312" w:hAnsi="仿宋" w:cs="仿宋"/>
                <w:kern w:val="0"/>
                <w:sz w:val="24"/>
                <w:szCs w:val="24"/>
              </w:rPr>
            </w:pPr>
          </w:p>
        </w:tc>
        <w:tc>
          <w:tcPr>
            <w:tcW w:w="993" w:type="dxa"/>
            <w:vAlign w:val="center"/>
          </w:tcPr>
          <w:p w:rsidR="009A7B19" w:rsidRPr="009A7B19" w:rsidRDefault="009A7B19" w:rsidP="00736AC7">
            <w:pPr>
              <w:widowControl/>
              <w:spacing w:line="480" w:lineRule="auto"/>
              <w:jc w:val="center"/>
              <w:rPr>
                <w:rFonts w:ascii="仿宋_GB2312" w:eastAsia="仿宋_GB2312" w:hAnsi="仿宋" w:cs="仿宋"/>
                <w:kern w:val="0"/>
                <w:sz w:val="24"/>
                <w:szCs w:val="24"/>
              </w:rPr>
            </w:pPr>
          </w:p>
        </w:tc>
        <w:tc>
          <w:tcPr>
            <w:tcW w:w="992" w:type="dxa"/>
            <w:vAlign w:val="center"/>
          </w:tcPr>
          <w:p w:rsidR="009A7B19" w:rsidRPr="009A7B19" w:rsidRDefault="009A7B19" w:rsidP="00736AC7">
            <w:pPr>
              <w:widowControl/>
              <w:spacing w:line="480" w:lineRule="auto"/>
              <w:jc w:val="center"/>
              <w:rPr>
                <w:rFonts w:ascii="仿宋_GB2312" w:eastAsia="仿宋_GB2312" w:hAnsi="仿宋" w:cs="仿宋"/>
                <w:kern w:val="0"/>
                <w:sz w:val="24"/>
                <w:szCs w:val="24"/>
              </w:rPr>
            </w:pPr>
          </w:p>
        </w:tc>
        <w:tc>
          <w:tcPr>
            <w:tcW w:w="992" w:type="dxa"/>
            <w:vAlign w:val="center"/>
          </w:tcPr>
          <w:p w:rsidR="009A7B19" w:rsidRPr="009A7B19" w:rsidRDefault="009A7B19" w:rsidP="00736AC7">
            <w:pPr>
              <w:widowControl/>
              <w:spacing w:line="480" w:lineRule="auto"/>
              <w:jc w:val="center"/>
              <w:rPr>
                <w:rFonts w:ascii="仿宋_GB2312" w:eastAsia="仿宋_GB2312" w:hAnsi="仿宋" w:cs="仿宋"/>
                <w:kern w:val="0"/>
                <w:sz w:val="24"/>
                <w:szCs w:val="24"/>
              </w:rPr>
            </w:pPr>
          </w:p>
        </w:tc>
        <w:tc>
          <w:tcPr>
            <w:tcW w:w="1134" w:type="dxa"/>
          </w:tcPr>
          <w:p w:rsidR="009A7B19" w:rsidRPr="009A7B19" w:rsidRDefault="009A7B19" w:rsidP="00736AC7">
            <w:pPr>
              <w:widowControl/>
              <w:spacing w:line="480" w:lineRule="auto"/>
              <w:jc w:val="center"/>
              <w:rPr>
                <w:rFonts w:ascii="仿宋_GB2312" w:eastAsia="仿宋_GB2312" w:hAnsi="仿宋" w:cs="仿宋"/>
                <w:kern w:val="0"/>
                <w:sz w:val="24"/>
                <w:szCs w:val="24"/>
              </w:rPr>
            </w:pPr>
          </w:p>
        </w:tc>
        <w:tc>
          <w:tcPr>
            <w:tcW w:w="1418" w:type="dxa"/>
            <w:vAlign w:val="center"/>
          </w:tcPr>
          <w:p w:rsidR="009A7B19" w:rsidRPr="009A7B19" w:rsidRDefault="009A7B19" w:rsidP="00736AC7">
            <w:pPr>
              <w:widowControl/>
              <w:spacing w:line="480" w:lineRule="auto"/>
              <w:jc w:val="center"/>
              <w:rPr>
                <w:rFonts w:ascii="仿宋_GB2312" w:eastAsia="仿宋_GB2312" w:hAnsi="仿宋" w:cs="仿宋"/>
                <w:kern w:val="0"/>
                <w:sz w:val="24"/>
                <w:szCs w:val="24"/>
              </w:rPr>
            </w:pPr>
          </w:p>
        </w:tc>
        <w:tc>
          <w:tcPr>
            <w:tcW w:w="1701" w:type="dxa"/>
          </w:tcPr>
          <w:p w:rsidR="009A7B19" w:rsidRPr="009A7B19" w:rsidRDefault="009A7B19" w:rsidP="00736AC7">
            <w:pPr>
              <w:widowControl/>
              <w:spacing w:line="480" w:lineRule="auto"/>
              <w:jc w:val="center"/>
              <w:rPr>
                <w:rFonts w:ascii="仿宋_GB2312" w:eastAsia="仿宋_GB2312" w:hAnsi="宋体" w:cs="宋体"/>
                <w:kern w:val="0"/>
                <w:sz w:val="24"/>
                <w:szCs w:val="24"/>
              </w:rPr>
            </w:pPr>
          </w:p>
        </w:tc>
        <w:tc>
          <w:tcPr>
            <w:tcW w:w="1040" w:type="dxa"/>
            <w:vAlign w:val="center"/>
          </w:tcPr>
          <w:p w:rsidR="009A7B19" w:rsidRPr="009A7B19" w:rsidRDefault="009A7B19" w:rsidP="00736AC7">
            <w:pPr>
              <w:widowControl/>
              <w:spacing w:line="480" w:lineRule="auto"/>
              <w:jc w:val="center"/>
              <w:rPr>
                <w:rFonts w:ascii="仿宋_GB2312" w:eastAsia="仿宋_GB2312" w:hAnsi="宋体" w:cs="宋体"/>
                <w:kern w:val="0"/>
                <w:sz w:val="24"/>
                <w:szCs w:val="24"/>
              </w:rPr>
            </w:pPr>
          </w:p>
        </w:tc>
      </w:tr>
      <w:tr w:rsidR="009A7B19" w:rsidRPr="00736AC7" w:rsidTr="009A7B19">
        <w:tc>
          <w:tcPr>
            <w:tcW w:w="671" w:type="dxa"/>
            <w:vAlign w:val="center"/>
          </w:tcPr>
          <w:p w:rsidR="009A7B19" w:rsidRPr="009A7B19" w:rsidRDefault="009A7B19" w:rsidP="00736AC7">
            <w:pPr>
              <w:widowControl/>
              <w:spacing w:line="480" w:lineRule="auto"/>
              <w:jc w:val="center"/>
              <w:rPr>
                <w:rFonts w:ascii="仿宋_GB2312" w:eastAsia="仿宋_GB2312" w:hAnsi="宋体" w:cs="宋体"/>
                <w:kern w:val="0"/>
                <w:sz w:val="24"/>
                <w:szCs w:val="24"/>
              </w:rPr>
            </w:pPr>
          </w:p>
        </w:tc>
        <w:tc>
          <w:tcPr>
            <w:tcW w:w="1130" w:type="dxa"/>
          </w:tcPr>
          <w:p w:rsidR="009A7B19" w:rsidRPr="009A7B19" w:rsidRDefault="009A7B19" w:rsidP="00736AC7">
            <w:pPr>
              <w:widowControl/>
              <w:spacing w:line="480" w:lineRule="auto"/>
              <w:jc w:val="center"/>
              <w:rPr>
                <w:rFonts w:ascii="仿宋_GB2312" w:eastAsia="仿宋_GB2312" w:hAnsi="仿宋" w:cs="仿宋"/>
                <w:kern w:val="0"/>
                <w:sz w:val="24"/>
                <w:szCs w:val="24"/>
              </w:rPr>
            </w:pPr>
          </w:p>
        </w:tc>
        <w:tc>
          <w:tcPr>
            <w:tcW w:w="1156" w:type="dxa"/>
            <w:vAlign w:val="center"/>
          </w:tcPr>
          <w:p w:rsidR="009A7B19" w:rsidRPr="009A7B19" w:rsidRDefault="009A7B19" w:rsidP="00736AC7">
            <w:pPr>
              <w:widowControl/>
              <w:spacing w:line="480" w:lineRule="auto"/>
              <w:jc w:val="center"/>
              <w:rPr>
                <w:rFonts w:ascii="仿宋_GB2312" w:eastAsia="仿宋_GB2312" w:hAnsi="仿宋" w:cs="仿宋"/>
                <w:kern w:val="0"/>
                <w:sz w:val="24"/>
                <w:szCs w:val="24"/>
              </w:rPr>
            </w:pPr>
          </w:p>
        </w:tc>
        <w:tc>
          <w:tcPr>
            <w:tcW w:w="1001" w:type="dxa"/>
            <w:vAlign w:val="center"/>
          </w:tcPr>
          <w:p w:rsidR="009A7B19" w:rsidRPr="009A7B19" w:rsidRDefault="009A7B19" w:rsidP="00736AC7">
            <w:pPr>
              <w:widowControl/>
              <w:spacing w:line="480" w:lineRule="auto"/>
              <w:jc w:val="center"/>
              <w:rPr>
                <w:rFonts w:ascii="仿宋_GB2312" w:eastAsia="仿宋_GB2312" w:hAnsi="仿宋" w:cs="仿宋"/>
                <w:kern w:val="0"/>
                <w:sz w:val="24"/>
                <w:szCs w:val="24"/>
              </w:rPr>
            </w:pPr>
          </w:p>
        </w:tc>
        <w:tc>
          <w:tcPr>
            <w:tcW w:w="970" w:type="dxa"/>
            <w:vAlign w:val="center"/>
          </w:tcPr>
          <w:p w:rsidR="009A7B19" w:rsidRPr="009A7B19" w:rsidRDefault="009A7B19" w:rsidP="00736AC7">
            <w:pPr>
              <w:widowControl/>
              <w:spacing w:line="480" w:lineRule="auto"/>
              <w:jc w:val="center"/>
              <w:rPr>
                <w:rFonts w:ascii="仿宋_GB2312" w:eastAsia="仿宋_GB2312" w:hAnsi="仿宋" w:cs="仿宋"/>
                <w:kern w:val="0"/>
                <w:sz w:val="24"/>
                <w:szCs w:val="24"/>
              </w:rPr>
            </w:pPr>
          </w:p>
        </w:tc>
        <w:tc>
          <w:tcPr>
            <w:tcW w:w="850" w:type="dxa"/>
            <w:vAlign w:val="center"/>
          </w:tcPr>
          <w:p w:rsidR="009A7B19" w:rsidRPr="009A7B19" w:rsidRDefault="009A7B19" w:rsidP="00736AC7">
            <w:pPr>
              <w:widowControl/>
              <w:spacing w:line="480" w:lineRule="auto"/>
              <w:jc w:val="center"/>
              <w:rPr>
                <w:rFonts w:ascii="仿宋_GB2312" w:eastAsia="仿宋_GB2312" w:hAnsi="仿宋" w:cs="仿宋"/>
                <w:kern w:val="0"/>
                <w:sz w:val="24"/>
                <w:szCs w:val="24"/>
              </w:rPr>
            </w:pPr>
          </w:p>
        </w:tc>
        <w:tc>
          <w:tcPr>
            <w:tcW w:w="993" w:type="dxa"/>
            <w:vAlign w:val="center"/>
          </w:tcPr>
          <w:p w:rsidR="009A7B19" w:rsidRPr="009A7B19" w:rsidRDefault="009A7B19" w:rsidP="00736AC7">
            <w:pPr>
              <w:widowControl/>
              <w:spacing w:line="480" w:lineRule="auto"/>
              <w:jc w:val="center"/>
              <w:rPr>
                <w:rFonts w:ascii="仿宋_GB2312" w:eastAsia="仿宋_GB2312" w:hAnsi="仿宋" w:cs="仿宋"/>
                <w:kern w:val="0"/>
                <w:sz w:val="24"/>
                <w:szCs w:val="24"/>
              </w:rPr>
            </w:pPr>
          </w:p>
        </w:tc>
        <w:tc>
          <w:tcPr>
            <w:tcW w:w="992" w:type="dxa"/>
            <w:vAlign w:val="center"/>
          </w:tcPr>
          <w:p w:rsidR="009A7B19" w:rsidRPr="009A7B19" w:rsidRDefault="009A7B19" w:rsidP="00736AC7">
            <w:pPr>
              <w:widowControl/>
              <w:spacing w:line="480" w:lineRule="auto"/>
              <w:jc w:val="center"/>
              <w:rPr>
                <w:rFonts w:ascii="仿宋_GB2312" w:eastAsia="仿宋_GB2312" w:hAnsi="仿宋" w:cs="仿宋"/>
                <w:kern w:val="0"/>
                <w:sz w:val="24"/>
                <w:szCs w:val="24"/>
              </w:rPr>
            </w:pPr>
          </w:p>
        </w:tc>
        <w:tc>
          <w:tcPr>
            <w:tcW w:w="992" w:type="dxa"/>
            <w:vAlign w:val="center"/>
          </w:tcPr>
          <w:p w:rsidR="009A7B19" w:rsidRPr="009A7B19" w:rsidRDefault="009A7B19" w:rsidP="00736AC7">
            <w:pPr>
              <w:widowControl/>
              <w:spacing w:line="480" w:lineRule="auto"/>
              <w:jc w:val="center"/>
              <w:rPr>
                <w:rFonts w:ascii="仿宋_GB2312" w:eastAsia="仿宋_GB2312" w:hAnsi="仿宋" w:cs="仿宋"/>
                <w:kern w:val="0"/>
                <w:sz w:val="24"/>
                <w:szCs w:val="24"/>
              </w:rPr>
            </w:pPr>
          </w:p>
        </w:tc>
        <w:tc>
          <w:tcPr>
            <w:tcW w:w="1134" w:type="dxa"/>
          </w:tcPr>
          <w:p w:rsidR="009A7B19" w:rsidRPr="009A7B19" w:rsidRDefault="009A7B19" w:rsidP="00736AC7">
            <w:pPr>
              <w:widowControl/>
              <w:spacing w:line="480" w:lineRule="auto"/>
              <w:jc w:val="center"/>
              <w:rPr>
                <w:rFonts w:ascii="仿宋_GB2312" w:eastAsia="仿宋_GB2312" w:hAnsi="仿宋" w:cs="仿宋"/>
                <w:kern w:val="0"/>
                <w:sz w:val="24"/>
                <w:szCs w:val="24"/>
              </w:rPr>
            </w:pPr>
          </w:p>
        </w:tc>
        <w:tc>
          <w:tcPr>
            <w:tcW w:w="1418" w:type="dxa"/>
            <w:vAlign w:val="center"/>
          </w:tcPr>
          <w:p w:rsidR="009A7B19" w:rsidRPr="009A7B19" w:rsidRDefault="009A7B19" w:rsidP="00736AC7">
            <w:pPr>
              <w:widowControl/>
              <w:spacing w:line="480" w:lineRule="auto"/>
              <w:jc w:val="center"/>
              <w:rPr>
                <w:rFonts w:ascii="仿宋_GB2312" w:eastAsia="仿宋_GB2312" w:hAnsi="仿宋" w:cs="仿宋"/>
                <w:kern w:val="0"/>
                <w:sz w:val="24"/>
                <w:szCs w:val="24"/>
              </w:rPr>
            </w:pPr>
          </w:p>
        </w:tc>
        <w:tc>
          <w:tcPr>
            <w:tcW w:w="1701" w:type="dxa"/>
          </w:tcPr>
          <w:p w:rsidR="009A7B19" w:rsidRPr="009A7B19" w:rsidRDefault="009A7B19" w:rsidP="00736AC7">
            <w:pPr>
              <w:widowControl/>
              <w:spacing w:line="480" w:lineRule="auto"/>
              <w:jc w:val="center"/>
              <w:rPr>
                <w:rFonts w:ascii="仿宋_GB2312" w:eastAsia="仿宋_GB2312" w:hAnsi="宋体" w:cs="宋体"/>
                <w:kern w:val="0"/>
                <w:sz w:val="24"/>
                <w:szCs w:val="24"/>
              </w:rPr>
            </w:pPr>
          </w:p>
        </w:tc>
        <w:tc>
          <w:tcPr>
            <w:tcW w:w="1040" w:type="dxa"/>
            <w:vAlign w:val="center"/>
          </w:tcPr>
          <w:p w:rsidR="009A7B19" w:rsidRPr="009A7B19" w:rsidRDefault="009A7B19" w:rsidP="00736AC7">
            <w:pPr>
              <w:widowControl/>
              <w:spacing w:line="480" w:lineRule="auto"/>
              <w:jc w:val="center"/>
              <w:rPr>
                <w:rFonts w:ascii="仿宋_GB2312" w:eastAsia="仿宋_GB2312" w:hAnsi="宋体" w:cs="宋体"/>
                <w:kern w:val="0"/>
                <w:sz w:val="24"/>
                <w:szCs w:val="24"/>
              </w:rPr>
            </w:pPr>
          </w:p>
        </w:tc>
      </w:tr>
      <w:tr w:rsidR="009A7B19" w:rsidRPr="00736AC7" w:rsidTr="009A7B19">
        <w:tc>
          <w:tcPr>
            <w:tcW w:w="671" w:type="dxa"/>
            <w:vAlign w:val="center"/>
          </w:tcPr>
          <w:p w:rsidR="009A7B19" w:rsidRPr="00736AC7" w:rsidRDefault="009A7B19" w:rsidP="00736AC7">
            <w:pPr>
              <w:widowControl/>
              <w:spacing w:line="480" w:lineRule="auto"/>
              <w:jc w:val="center"/>
              <w:rPr>
                <w:rFonts w:ascii="仿宋_GB2312" w:eastAsia="仿宋_GB2312" w:hAnsi="宋体" w:cs="宋体"/>
                <w:kern w:val="0"/>
                <w:sz w:val="28"/>
                <w:szCs w:val="28"/>
              </w:rPr>
            </w:pPr>
          </w:p>
        </w:tc>
        <w:tc>
          <w:tcPr>
            <w:tcW w:w="1130" w:type="dxa"/>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1156" w:type="dxa"/>
            <w:vAlign w:val="center"/>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1001" w:type="dxa"/>
            <w:vAlign w:val="center"/>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970" w:type="dxa"/>
            <w:vAlign w:val="center"/>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850" w:type="dxa"/>
            <w:vAlign w:val="center"/>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993" w:type="dxa"/>
            <w:vAlign w:val="center"/>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992" w:type="dxa"/>
            <w:vAlign w:val="center"/>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992" w:type="dxa"/>
            <w:vAlign w:val="center"/>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1134" w:type="dxa"/>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1418" w:type="dxa"/>
            <w:vAlign w:val="center"/>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1701" w:type="dxa"/>
          </w:tcPr>
          <w:p w:rsidR="009A7B19" w:rsidRPr="00736AC7" w:rsidRDefault="009A7B19" w:rsidP="00736AC7">
            <w:pPr>
              <w:widowControl/>
              <w:spacing w:line="480" w:lineRule="auto"/>
              <w:jc w:val="center"/>
              <w:rPr>
                <w:rFonts w:ascii="仿宋_GB2312" w:eastAsia="仿宋_GB2312" w:hAnsi="宋体" w:cs="宋体"/>
                <w:kern w:val="0"/>
                <w:sz w:val="28"/>
                <w:szCs w:val="28"/>
              </w:rPr>
            </w:pPr>
          </w:p>
        </w:tc>
        <w:tc>
          <w:tcPr>
            <w:tcW w:w="1040" w:type="dxa"/>
            <w:vAlign w:val="center"/>
          </w:tcPr>
          <w:p w:rsidR="009A7B19" w:rsidRPr="00736AC7" w:rsidRDefault="009A7B19" w:rsidP="00736AC7">
            <w:pPr>
              <w:widowControl/>
              <w:spacing w:line="480" w:lineRule="auto"/>
              <w:jc w:val="center"/>
              <w:rPr>
                <w:rFonts w:ascii="仿宋_GB2312" w:eastAsia="仿宋_GB2312" w:hAnsi="宋体" w:cs="宋体"/>
                <w:kern w:val="0"/>
                <w:sz w:val="28"/>
                <w:szCs w:val="28"/>
              </w:rPr>
            </w:pPr>
          </w:p>
        </w:tc>
      </w:tr>
      <w:tr w:rsidR="009A7B19" w:rsidRPr="00736AC7" w:rsidTr="009A7B19">
        <w:tc>
          <w:tcPr>
            <w:tcW w:w="671" w:type="dxa"/>
            <w:vAlign w:val="center"/>
          </w:tcPr>
          <w:p w:rsidR="009A7B19" w:rsidRPr="00736AC7" w:rsidRDefault="009A7B19" w:rsidP="00736AC7">
            <w:pPr>
              <w:widowControl/>
              <w:spacing w:line="480" w:lineRule="auto"/>
              <w:jc w:val="center"/>
              <w:rPr>
                <w:rFonts w:ascii="仿宋_GB2312" w:eastAsia="仿宋_GB2312" w:hAnsi="宋体" w:cs="宋体"/>
                <w:kern w:val="0"/>
                <w:sz w:val="28"/>
                <w:szCs w:val="28"/>
              </w:rPr>
            </w:pPr>
          </w:p>
        </w:tc>
        <w:tc>
          <w:tcPr>
            <w:tcW w:w="1130" w:type="dxa"/>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1156" w:type="dxa"/>
            <w:vAlign w:val="center"/>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1001" w:type="dxa"/>
            <w:vAlign w:val="center"/>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970" w:type="dxa"/>
            <w:vAlign w:val="center"/>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850" w:type="dxa"/>
            <w:vAlign w:val="center"/>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993" w:type="dxa"/>
            <w:vAlign w:val="center"/>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992" w:type="dxa"/>
            <w:vAlign w:val="center"/>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992" w:type="dxa"/>
            <w:vAlign w:val="center"/>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1134" w:type="dxa"/>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1418" w:type="dxa"/>
            <w:vAlign w:val="center"/>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1701" w:type="dxa"/>
          </w:tcPr>
          <w:p w:rsidR="009A7B19" w:rsidRPr="00736AC7" w:rsidRDefault="009A7B19" w:rsidP="00736AC7">
            <w:pPr>
              <w:widowControl/>
              <w:spacing w:line="480" w:lineRule="auto"/>
              <w:jc w:val="center"/>
              <w:rPr>
                <w:rFonts w:ascii="仿宋_GB2312" w:eastAsia="仿宋_GB2312" w:hAnsi="宋体" w:cs="宋体"/>
                <w:kern w:val="0"/>
                <w:sz w:val="28"/>
                <w:szCs w:val="28"/>
              </w:rPr>
            </w:pPr>
          </w:p>
        </w:tc>
        <w:tc>
          <w:tcPr>
            <w:tcW w:w="1040" w:type="dxa"/>
            <w:vAlign w:val="center"/>
          </w:tcPr>
          <w:p w:rsidR="009A7B19" w:rsidRPr="00736AC7" w:rsidRDefault="009A7B19" w:rsidP="00736AC7">
            <w:pPr>
              <w:widowControl/>
              <w:spacing w:line="480" w:lineRule="auto"/>
              <w:jc w:val="center"/>
              <w:rPr>
                <w:rFonts w:ascii="仿宋_GB2312" w:eastAsia="仿宋_GB2312" w:hAnsi="宋体" w:cs="宋体"/>
                <w:kern w:val="0"/>
                <w:sz w:val="28"/>
                <w:szCs w:val="28"/>
              </w:rPr>
            </w:pPr>
          </w:p>
        </w:tc>
      </w:tr>
      <w:tr w:rsidR="009A7B19" w:rsidRPr="00736AC7" w:rsidTr="009A7B19">
        <w:tc>
          <w:tcPr>
            <w:tcW w:w="671" w:type="dxa"/>
            <w:vAlign w:val="center"/>
          </w:tcPr>
          <w:p w:rsidR="009A7B19" w:rsidRPr="00736AC7" w:rsidRDefault="009A7B19" w:rsidP="00736AC7">
            <w:pPr>
              <w:widowControl/>
              <w:spacing w:line="480" w:lineRule="auto"/>
              <w:jc w:val="center"/>
              <w:rPr>
                <w:rFonts w:ascii="仿宋_GB2312" w:eastAsia="仿宋_GB2312" w:hAnsi="宋体" w:cs="宋体"/>
                <w:kern w:val="0"/>
                <w:sz w:val="28"/>
                <w:szCs w:val="28"/>
              </w:rPr>
            </w:pPr>
          </w:p>
        </w:tc>
        <w:tc>
          <w:tcPr>
            <w:tcW w:w="1130" w:type="dxa"/>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1156" w:type="dxa"/>
            <w:vAlign w:val="center"/>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1001" w:type="dxa"/>
            <w:vAlign w:val="center"/>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970" w:type="dxa"/>
            <w:vAlign w:val="center"/>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850" w:type="dxa"/>
            <w:vAlign w:val="center"/>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993" w:type="dxa"/>
            <w:vAlign w:val="center"/>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992" w:type="dxa"/>
            <w:vAlign w:val="center"/>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992" w:type="dxa"/>
            <w:vAlign w:val="center"/>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1134" w:type="dxa"/>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1418" w:type="dxa"/>
            <w:vAlign w:val="center"/>
          </w:tcPr>
          <w:p w:rsidR="009A7B19" w:rsidRPr="00736AC7" w:rsidRDefault="009A7B19" w:rsidP="00736AC7">
            <w:pPr>
              <w:widowControl/>
              <w:spacing w:line="480" w:lineRule="auto"/>
              <w:jc w:val="center"/>
              <w:rPr>
                <w:rFonts w:ascii="仿宋_GB2312" w:eastAsia="仿宋_GB2312" w:hAnsi="仿宋" w:cs="仿宋"/>
                <w:kern w:val="0"/>
                <w:sz w:val="28"/>
                <w:szCs w:val="28"/>
              </w:rPr>
            </w:pPr>
          </w:p>
        </w:tc>
        <w:tc>
          <w:tcPr>
            <w:tcW w:w="1701" w:type="dxa"/>
          </w:tcPr>
          <w:p w:rsidR="009A7B19" w:rsidRPr="00736AC7" w:rsidRDefault="009A7B19" w:rsidP="00736AC7">
            <w:pPr>
              <w:widowControl/>
              <w:spacing w:line="480" w:lineRule="auto"/>
              <w:jc w:val="center"/>
              <w:rPr>
                <w:rFonts w:ascii="仿宋_GB2312" w:eastAsia="仿宋_GB2312" w:hAnsi="宋体" w:cs="宋体"/>
                <w:kern w:val="0"/>
                <w:sz w:val="28"/>
                <w:szCs w:val="28"/>
              </w:rPr>
            </w:pPr>
          </w:p>
        </w:tc>
        <w:tc>
          <w:tcPr>
            <w:tcW w:w="1040" w:type="dxa"/>
            <w:vAlign w:val="center"/>
          </w:tcPr>
          <w:p w:rsidR="009A7B19" w:rsidRPr="00736AC7" w:rsidRDefault="009A7B19" w:rsidP="00736AC7">
            <w:pPr>
              <w:widowControl/>
              <w:spacing w:line="480" w:lineRule="auto"/>
              <w:jc w:val="center"/>
              <w:rPr>
                <w:rFonts w:ascii="仿宋_GB2312" w:eastAsia="仿宋_GB2312" w:hAnsi="宋体" w:cs="宋体"/>
                <w:kern w:val="0"/>
                <w:sz w:val="28"/>
                <w:szCs w:val="28"/>
              </w:rPr>
            </w:pPr>
          </w:p>
        </w:tc>
      </w:tr>
    </w:tbl>
    <w:p w:rsidR="000A4674" w:rsidRPr="006E0CC2" w:rsidRDefault="000A4674">
      <w:pPr>
        <w:widowControl/>
        <w:shd w:val="clear" w:color="auto" w:fill="FFFFFF"/>
        <w:spacing w:before="100" w:beforeAutospacing="1" w:after="90" w:line="45" w:lineRule="exact"/>
        <w:ind w:firstLineChars="1250" w:firstLine="2625"/>
        <w:jc w:val="left"/>
        <w:outlineLvl w:val="0"/>
        <w:rPr>
          <w:rFonts w:ascii="仿宋_GB2312" w:eastAsia="仿宋_GB2312" w:hAnsi="Tahoma" w:cs="Tahoma"/>
          <w:kern w:val="0"/>
          <w:szCs w:val="21"/>
        </w:rPr>
      </w:pPr>
    </w:p>
    <w:p w:rsidR="00F96177" w:rsidRPr="00B966C1" w:rsidRDefault="00F96177" w:rsidP="00F96177">
      <w:pPr>
        <w:widowControl/>
        <w:spacing w:line="440" w:lineRule="exact"/>
        <w:ind w:firstLine="482"/>
        <w:jc w:val="left"/>
        <w:rPr>
          <w:rFonts w:ascii="仿宋_GB2312" w:eastAsia="仿宋_GB2312" w:hAnsi="仿宋" w:cs="仿宋"/>
          <w:kern w:val="0"/>
          <w:sz w:val="28"/>
          <w:szCs w:val="28"/>
        </w:rPr>
      </w:pPr>
      <w:r>
        <w:rPr>
          <w:rFonts w:ascii="仿宋_GB2312" w:eastAsia="仿宋_GB2312" w:hAnsi="仿宋" w:cs="仿宋" w:hint="eastAsia"/>
          <w:kern w:val="0"/>
          <w:sz w:val="28"/>
          <w:szCs w:val="28"/>
        </w:rPr>
        <w:t>部门领导签字：                      主管院领导签字：</w:t>
      </w:r>
    </w:p>
    <w:p w:rsidR="000A4674" w:rsidRDefault="000A4674">
      <w:pPr>
        <w:widowControl/>
        <w:shd w:val="clear" w:color="auto" w:fill="FFFFFF"/>
        <w:spacing w:before="100" w:beforeAutospacing="1" w:after="90" w:line="45" w:lineRule="exact"/>
        <w:ind w:firstLineChars="1250" w:firstLine="2625"/>
        <w:jc w:val="left"/>
        <w:outlineLvl w:val="0"/>
        <w:rPr>
          <w:rFonts w:ascii="仿宋_GB2312" w:eastAsia="仿宋_GB2312" w:hAnsi="Tahoma" w:cs="Tahoma"/>
          <w:kern w:val="0"/>
          <w:szCs w:val="21"/>
        </w:rPr>
      </w:pPr>
    </w:p>
    <w:p w:rsidR="00105868" w:rsidRDefault="00105868">
      <w:pPr>
        <w:widowControl/>
        <w:shd w:val="clear" w:color="auto" w:fill="FFFFFF"/>
        <w:spacing w:before="100" w:beforeAutospacing="1" w:after="90" w:line="45" w:lineRule="exact"/>
        <w:ind w:firstLineChars="1250" w:firstLine="2625"/>
        <w:jc w:val="left"/>
        <w:outlineLvl w:val="0"/>
        <w:rPr>
          <w:rFonts w:ascii="仿宋_GB2312" w:eastAsia="仿宋_GB2312" w:hAnsi="Tahoma" w:cs="Tahoma"/>
          <w:kern w:val="0"/>
          <w:szCs w:val="21"/>
        </w:rPr>
      </w:pPr>
    </w:p>
    <w:p w:rsidR="00105868" w:rsidRDefault="00105868">
      <w:pPr>
        <w:widowControl/>
        <w:shd w:val="clear" w:color="auto" w:fill="FFFFFF"/>
        <w:spacing w:before="100" w:beforeAutospacing="1" w:after="90" w:line="45" w:lineRule="exact"/>
        <w:ind w:firstLineChars="1250" w:firstLine="2625"/>
        <w:jc w:val="left"/>
        <w:outlineLvl w:val="0"/>
        <w:rPr>
          <w:rFonts w:ascii="仿宋_GB2312" w:eastAsia="仿宋_GB2312" w:hAnsi="Tahoma" w:cs="Tahoma"/>
          <w:kern w:val="0"/>
          <w:szCs w:val="21"/>
        </w:rPr>
      </w:pPr>
    </w:p>
    <w:p w:rsidR="000A4674" w:rsidRPr="006E0CC2" w:rsidRDefault="000A4674" w:rsidP="00105868">
      <w:pPr>
        <w:widowControl/>
        <w:shd w:val="clear" w:color="auto" w:fill="FFFFFF"/>
        <w:spacing w:before="100" w:beforeAutospacing="1" w:after="90" w:line="45" w:lineRule="exact"/>
        <w:ind w:firstLineChars="1250" w:firstLine="2625"/>
        <w:jc w:val="left"/>
        <w:outlineLvl w:val="0"/>
        <w:rPr>
          <w:rFonts w:ascii="仿宋_GB2312" w:eastAsia="仿宋_GB2312" w:hAnsi="Tahoma" w:cs="Tahoma"/>
          <w:kern w:val="0"/>
          <w:szCs w:val="21"/>
        </w:rPr>
      </w:pPr>
    </w:p>
    <w:sectPr w:rsidR="000A4674" w:rsidRPr="006E0CC2" w:rsidSect="00404F9D">
      <w:pgSz w:w="16838" w:h="11906" w:orient="landscape"/>
      <w:pgMar w:top="1588" w:right="1588" w:bottom="1588" w:left="1418"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4AE" w:rsidRDefault="008054AE" w:rsidP="000A10FE">
      <w:r>
        <w:separator/>
      </w:r>
    </w:p>
  </w:endnote>
  <w:endnote w:type="continuationSeparator" w:id="1">
    <w:p w:rsidR="008054AE" w:rsidRDefault="008054AE" w:rsidP="000A1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8B8" w:rsidRDefault="00536BD0" w:rsidP="008713AD">
    <w:pPr>
      <w:pStyle w:val="a5"/>
      <w:framePr w:wrap="around" w:vAnchor="text" w:hAnchor="margin" w:xAlign="center" w:y="1"/>
      <w:rPr>
        <w:rStyle w:val="a6"/>
      </w:rPr>
    </w:pPr>
    <w:r>
      <w:rPr>
        <w:rStyle w:val="a6"/>
      </w:rPr>
      <w:fldChar w:fldCharType="begin"/>
    </w:r>
    <w:r w:rsidR="00FF38B8">
      <w:rPr>
        <w:rStyle w:val="a6"/>
      </w:rPr>
      <w:instrText xml:space="preserve">PAGE  </w:instrText>
    </w:r>
    <w:r>
      <w:rPr>
        <w:rStyle w:val="a6"/>
      </w:rPr>
      <w:fldChar w:fldCharType="end"/>
    </w:r>
  </w:p>
  <w:p w:rsidR="00FF38B8" w:rsidRDefault="00FF38B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8B8" w:rsidRDefault="00536BD0" w:rsidP="008713AD">
    <w:pPr>
      <w:pStyle w:val="a5"/>
      <w:framePr w:wrap="around" w:vAnchor="text" w:hAnchor="margin" w:xAlign="center" w:y="1"/>
      <w:rPr>
        <w:rStyle w:val="a6"/>
      </w:rPr>
    </w:pPr>
    <w:r>
      <w:rPr>
        <w:rStyle w:val="a6"/>
      </w:rPr>
      <w:fldChar w:fldCharType="begin"/>
    </w:r>
    <w:r w:rsidR="00FF38B8">
      <w:rPr>
        <w:rStyle w:val="a6"/>
      </w:rPr>
      <w:instrText xml:space="preserve">PAGE  </w:instrText>
    </w:r>
    <w:r>
      <w:rPr>
        <w:rStyle w:val="a6"/>
      </w:rPr>
      <w:fldChar w:fldCharType="separate"/>
    </w:r>
    <w:r w:rsidR="00A96CF7">
      <w:rPr>
        <w:rStyle w:val="a6"/>
        <w:noProof/>
      </w:rPr>
      <w:t>3</w:t>
    </w:r>
    <w:r>
      <w:rPr>
        <w:rStyle w:val="a6"/>
      </w:rPr>
      <w:fldChar w:fldCharType="end"/>
    </w:r>
  </w:p>
  <w:p w:rsidR="00FF38B8" w:rsidRDefault="00FF38B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4AE" w:rsidRDefault="008054AE" w:rsidP="000A10FE">
      <w:r>
        <w:separator/>
      </w:r>
    </w:p>
  </w:footnote>
  <w:footnote w:type="continuationSeparator" w:id="1">
    <w:p w:rsidR="008054AE" w:rsidRDefault="008054AE" w:rsidP="000A10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F5E61"/>
    <w:multiLevelType w:val="hybridMultilevel"/>
    <w:tmpl w:val="BF245024"/>
    <w:lvl w:ilvl="0" w:tplc="AAE2543A">
      <w:start w:val="1"/>
      <w:numFmt w:val="japaneseCounting"/>
      <w:lvlText w:val="（%1）"/>
      <w:lvlJc w:val="left"/>
      <w:pPr>
        <w:ind w:left="1925" w:hanging="136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667F6554"/>
    <w:multiLevelType w:val="hybridMultilevel"/>
    <w:tmpl w:val="89EA68BE"/>
    <w:lvl w:ilvl="0" w:tplc="D7DA7DFC">
      <w:start w:val="1"/>
      <w:numFmt w:val="japaneseCounting"/>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72D108EB"/>
    <w:multiLevelType w:val="hybridMultilevel"/>
    <w:tmpl w:val="D8749AE2"/>
    <w:lvl w:ilvl="0" w:tplc="40067C66">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05CE"/>
    <w:rsid w:val="00001529"/>
    <w:rsid w:val="00006501"/>
    <w:rsid w:val="00051EF9"/>
    <w:rsid w:val="000740BA"/>
    <w:rsid w:val="000A10FE"/>
    <w:rsid w:val="000A4674"/>
    <w:rsid w:val="000C4351"/>
    <w:rsid w:val="000C4D32"/>
    <w:rsid w:val="000E15FD"/>
    <w:rsid w:val="00101FE4"/>
    <w:rsid w:val="00105868"/>
    <w:rsid w:val="00110FC5"/>
    <w:rsid w:val="00127B7B"/>
    <w:rsid w:val="00132893"/>
    <w:rsid w:val="001359E1"/>
    <w:rsid w:val="00143D68"/>
    <w:rsid w:val="00173774"/>
    <w:rsid w:val="0018013C"/>
    <w:rsid w:val="0019576A"/>
    <w:rsid w:val="001A246D"/>
    <w:rsid w:val="001B1009"/>
    <w:rsid w:val="001B127A"/>
    <w:rsid w:val="001B1AFA"/>
    <w:rsid w:val="001B2603"/>
    <w:rsid w:val="001C661C"/>
    <w:rsid w:val="001D1177"/>
    <w:rsid w:val="001D2EB4"/>
    <w:rsid w:val="001D6836"/>
    <w:rsid w:val="00204FCB"/>
    <w:rsid w:val="00221CD7"/>
    <w:rsid w:val="0025569C"/>
    <w:rsid w:val="002910BC"/>
    <w:rsid w:val="0029596F"/>
    <w:rsid w:val="002A5F98"/>
    <w:rsid w:val="002D611F"/>
    <w:rsid w:val="002F5849"/>
    <w:rsid w:val="003002B8"/>
    <w:rsid w:val="0034684F"/>
    <w:rsid w:val="0036044D"/>
    <w:rsid w:val="00365785"/>
    <w:rsid w:val="003805CE"/>
    <w:rsid w:val="00383BD5"/>
    <w:rsid w:val="003A290A"/>
    <w:rsid w:val="003A55DA"/>
    <w:rsid w:val="003C2BBA"/>
    <w:rsid w:val="003D64ED"/>
    <w:rsid w:val="003D7EFD"/>
    <w:rsid w:val="003E12F6"/>
    <w:rsid w:val="003E4EBC"/>
    <w:rsid w:val="00404F9D"/>
    <w:rsid w:val="004167C1"/>
    <w:rsid w:val="004328E1"/>
    <w:rsid w:val="004330E8"/>
    <w:rsid w:val="00434916"/>
    <w:rsid w:val="0044116B"/>
    <w:rsid w:val="004429C2"/>
    <w:rsid w:val="0046572E"/>
    <w:rsid w:val="004A373A"/>
    <w:rsid w:val="004D1E32"/>
    <w:rsid w:val="00530B85"/>
    <w:rsid w:val="00536BD0"/>
    <w:rsid w:val="005511E3"/>
    <w:rsid w:val="0056664F"/>
    <w:rsid w:val="005728FE"/>
    <w:rsid w:val="0057794A"/>
    <w:rsid w:val="00584DAC"/>
    <w:rsid w:val="005A1197"/>
    <w:rsid w:val="005B15C2"/>
    <w:rsid w:val="005B48DD"/>
    <w:rsid w:val="005E2664"/>
    <w:rsid w:val="006137B2"/>
    <w:rsid w:val="00616280"/>
    <w:rsid w:val="006236B0"/>
    <w:rsid w:val="0062669C"/>
    <w:rsid w:val="00644B7E"/>
    <w:rsid w:val="006846FD"/>
    <w:rsid w:val="0069529D"/>
    <w:rsid w:val="0069600B"/>
    <w:rsid w:val="006A074C"/>
    <w:rsid w:val="006A13B6"/>
    <w:rsid w:val="006A644C"/>
    <w:rsid w:val="006B235A"/>
    <w:rsid w:val="006E0CC2"/>
    <w:rsid w:val="007013D1"/>
    <w:rsid w:val="00707529"/>
    <w:rsid w:val="007105C9"/>
    <w:rsid w:val="0072183E"/>
    <w:rsid w:val="00736AC7"/>
    <w:rsid w:val="00747955"/>
    <w:rsid w:val="00747F6F"/>
    <w:rsid w:val="007A491E"/>
    <w:rsid w:val="007B0013"/>
    <w:rsid w:val="007B204A"/>
    <w:rsid w:val="007C3CFC"/>
    <w:rsid w:val="007F7593"/>
    <w:rsid w:val="0080224E"/>
    <w:rsid w:val="008054AE"/>
    <w:rsid w:val="00816ED3"/>
    <w:rsid w:val="00861F58"/>
    <w:rsid w:val="00867421"/>
    <w:rsid w:val="008713AD"/>
    <w:rsid w:val="00880A59"/>
    <w:rsid w:val="0088747C"/>
    <w:rsid w:val="00890CFA"/>
    <w:rsid w:val="008F6BE8"/>
    <w:rsid w:val="0090089D"/>
    <w:rsid w:val="0091441E"/>
    <w:rsid w:val="009160FB"/>
    <w:rsid w:val="00943D70"/>
    <w:rsid w:val="0097317B"/>
    <w:rsid w:val="00986D25"/>
    <w:rsid w:val="00990993"/>
    <w:rsid w:val="00996E4C"/>
    <w:rsid w:val="009A7B19"/>
    <w:rsid w:val="009B7915"/>
    <w:rsid w:val="009D2448"/>
    <w:rsid w:val="009E672B"/>
    <w:rsid w:val="00A12854"/>
    <w:rsid w:val="00A13F47"/>
    <w:rsid w:val="00A21D42"/>
    <w:rsid w:val="00A3649B"/>
    <w:rsid w:val="00A52A6D"/>
    <w:rsid w:val="00A7150F"/>
    <w:rsid w:val="00A867BF"/>
    <w:rsid w:val="00A90F1C"/>
    <w:rsid w:val="00A96CF7"/>
    <w:rsid w:val="00AA1659"/>
    <w:rsid w:val="00AC39B2"/>
    <w:rsid w:val="00AF53C9"/>
    <w:rsid w:val="00AF5E2C"/>
    <w:rsid w:val="00B14B29"/>
    <w:rsid w:val="00B15F1E"/>
    <w:rsid w:val="00B2287D"/>
    <w:rsid w:val="00B27EEE"/>
    <w:rsid w:val="00B42F3D"/>
    <w:rsid w:val="00B65DCA"/>
    <w:rsid w:val="00BD047C"/>
    <w:rsid w:val="00BF10E6"/>
    <w:rsid w:val="00C00250"/>
    <w:rsid w:val="00C16730"/>
    <w:rsid w:val="00C25DF9"/>
    <w:rsid w:val="00C25FDC"/>
    <w:rsid w:val="00C516E5"/>
    <w:rsid w:val="00C625E7"/>
    <w:rsid w:val="00C864EB"/>
    <w:rsid w:val="00C90711"/>
    <w:rsid w:val="00C93139"/>
    <w:rsid w:val="00CA193B"/>
    <w:rsid w:val="00CA7406"/>
    <w:rsid w:val="00CC05A0"/>
    <w:rsid w:val="00CD68BE"/>
    <w:rsid w:val="00CF2B87"/>
    <w:rsid w:val="00CF617B"/>
    <w:rsid w:val="00D06BF1"/>
    <w:rsid w:val="00D2041B"/>
    <w:rsid w:val="00D42E7A"/>
    <w:rsid w:val="00D44869"/>
    <w:rsid w:val="00D57FD1"/>
    <w:rsid w:val="00D675E2"/>
    <w:rsid w:val="00D81B24"/>
    <w:rsid w:val="00D85F50"/>
    <w:rsid w:val="00DC27CB"/>
    <w:rsid w:val="00DE7EAF"/>
    <w:rsid w:val="00DF16E2"/>
    <w:rsid w:val="00DF2E35"/>
    <w:rsid w:val="00E25C30"/>
    <w:rsid w:val="00E35058"/>
    <w:rsid w:val="00E361DC"/>
    <w:rsid w:val="00E5700E"/>
    <w:rsid w:val="00E85867"/>
    <w:rsid w:val="00EB252E"/>
    <w:rsid w:val="00EC609A"/>
    <w:rsid w:val="00F03382"/>
    <w:rsid w:val="00F5039C"/>
    <w:rsid w:val="00F81F6C"/>
    <w:rsid w:val="00F96177"/>
    <w:rsid w:val="00FA6F04"/>
    <w:rsid w:val="00FB1028"/>
    <w:rsid w:val="00FB2922"/>
    <w:rsid w:val="00FD4E99"/>
    <w:rsid w:val="00FF38B8"/>
    <w:rsid w:val="03650FEE"/>
    <w:rsid w:val="3CDC72CB"/>
    <w:rsid w:val="54851FD4"/>
    <w:rsid w:val="5E150E53"/>
    <w:rsid w:val="6B8A37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B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36BD0"/>
    <w:rPr>
      <w:b/>
      <w:bCs/>
    </w:rPr>
  </w:style>
  <w:style w:type="paragraph" w:styleId="a4">
    <w:name w:val="header"/>
    <w:basedOn w:val="a"/>
    <w:link w:val="Char"/>
    <w:uiPriority w:val="99"/>
    <w:unhideWhenUsed/>
    <w:rsid w:val="000A10F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0A10FE"/>
    <w:rPr>
      <w:kern w:val="2"/>
      <w:sz w:val="18"/>
      <w:szCs w:val="18"/>
    </w:rPr>
  </w:style>
  <w:style w:type="paragraph" w:styleId="a5">
    <w:name w:val="footer"/>
    <w:basedOn w:val="a"/>
    <w:link w:val="Char0"/>
    <w:uiPriority w:val="99"/>
    <w:unhideWhenUsed/>
    <w:rsid w:val="000A10FE"/>
    <w:pPr>
      <w:tabs>
        <w:tab w:val="center" w:pos="4153"/>
        <w:tab w:val="right" w:pos="8306"/>
      </w:tabs>
      <w:snapToGrid w:val="0"/>
      <w:jc w:val="left"/>
    </w:pPr>
    <w:rPr>
      <w:sz w:val="18"/>
      <w:szCs w:val="18"/>
    </w:rPr>
  </w:style>
  <w:style w:type="character" w:customStyle="1" w:styleId="Char0">
    <w:name w:val="页脚 Char"/>
    <w:link w:val="a5"/>
    <w:uiPriority w:val="99"/>
    <w:rsid w:val="000A10FE"/>
    <w:rPr>
      <w:kern w:val="2"/>
      <w:sz w:val="18"/>
      <w:szCs w:val="18"/>
    </w:rPr>
  </w:style>
  <w:style w:type="paragraph" w:customStyle="1" w:styleId="2">
    <w:name w:val="正文文本 (2)"/>
    <w:basedOn w:val="a"/>
    <w:rsid w:val="006E0CC2"/>
    <w:pPr>
      <w:shd w:val="clear" w:color="auto" w:fill="FFFFFF"/>
      <w:spacing w:line="240" w:lineRule="atLeast"/>
      <w:jc w:val="center"/>
    </w:pPr>
    <w:rPr>
      <w:rFonts w:ascii="MingLiU" w:eastAsia="MingLiU" w:hAnsi="MingLiU"/>
      <w:kern w:val="0"/>
      <w:sz w:val="22"/>
      <w:lang w:val="zh-CN"/>
    </w:rPr>
  </w:style>
  <w:style w:type="paragraph" w:customStyle="1" w:styleId="3">
    <w:name w:val="正文文本 (3)"/>
    <w:basedOn w:val="a"/>
    <w:rsid w:val="006E0CC2"/>
    <w:pPr>
      <w:shd w:val="clear" w:color="auto" w:fill="FFFFFF"/>
      <w:spacing w:line="290" w:lineRule="exact"/>
      <w:jc w:val="left"/>
    </w:pPr>
    <w:rPr>
      <w:rFonts w:ascii="MingLiU" w:eastAsia="MingLiU" w:hAnsi="MingLiU"/>
      <w:spacing w:val="10"/>
      <w:kern w:val="0"/>
      <w:sz w:val="16"/>
      <w:szCs w:val="16"/>
      <w:lang w:val="zh-CN"/>
    </w:rPr>
  </w:style>
  <w:style w:type="character" w:styleId="a6">
    <w:name w:val="page number"/>
    <w:basedOn w:val="a0"/>
    <w:rsid w:val="006E0CC2"/>
  </w:style>
  <w:style w:type="paragraph" w:styleId="a7">
    <w:name w:val="Date"/>
    <w:basedOn w:val="a"/>
    <w:next w:val="a"/>
    <w:rsid w:val="006E0CC2"/>
    <w:pPr>
      <w:ind w:leftChars="2500" w:left="100"/>
    </w:pPr>
  </w:style>
  <w:style w:type="table" w:styleId="a8">
    <w:name w:val="Table Grid"/>
    <w:basedOn w:val="a1"/>
    <w:uiPriority w:val="59"/>
    <w:rsid w:val="00105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F78D94-C7A2-4866-A5F1-5DDB08CF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邯职院政〔2018〕90号</dc:title>
  <dc:creator>Administrator</dc:creator>
  <cp:lastModifiedBy>Windows 用户</cp:lastModifiedBy>
  <cp:revision>3</cp:revision>
  <cp:lastPrinted>2018-08-31T03:19:00Z</cp:lastPrinted>
  <dcterms:created xsi:type="dcterms:W3CDTF">2023-04-13T07:34:00Z</dcterms:created>
  <dcterms:modified xsi:type="dcterms:W3CDTF">2023-04-13T07:37:00Z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