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ascii="仿宋_GB2312" w:hAnsi="仿宋" w:eastAsia="仿宋_GB2312"/>
          <w:sz w:val="32"/>
          <w:szCs w:val="32"/>
          <w:lang w:val="en-US" w:eastAsia="zh-CN"/>
        </w:rPr>
      </w:pPr>
      <w:bookmarkStart w:id="0" w:name="_GoBack"/>
      <w:r>
        <w:rPr>
          <w:rFonts w:hint="default" w:ascii="仿宋_GB2312" w:hAnsi="仿宋" w:eastAsia="仿宋_GB2312"/>
          <w:b/>
          <w:sz w:val="36"/>
          <w:szCs w:val="36"/>
          <w:highlight w:val="yellow"/>
          <w:lang w:eastAsia="zh-CN"/>
        </w:rPr>
        <w:t>旅游与商贸系职教平台线上教学案例展示（</w:t>
      </w:r>
      <w:r>
        <w:rPr>
          <w:rFonts w:hint="eastAsia" w:ascii="仿宋_GB2312" w:hAnsi="仿宋" w:eastAsia="仿宋_GB2312"/>
          <w:b/>
          <w:sz w:val="36"/>
          <w:szCs w:val="36"/>
          <w:highlight w:val="yellow"/>
          <w:lang w:eastAsia="zh-CN"/>
        </w:rPr>
        <w:t>二</w:t>
      </w:r>
      <w:r>
        <w:rPr>
          <w:rFonts w:hint="default" w:ascii="仿宋_GB2312" w:hAnsi="仿宋" w:eastAsia="仿宋_GB2312"/>
          <w:b/>
          <w:sz w:val="36"/>
          <w:szCs w:val="36"/>
          <w:highlight w:val="yellow"/>
          <w:lang w:eastAsia="zh-CN"/>
        </w:rPr>
        <w:t>）</w:t>
      </w:r>
    </w:p>
    <w:p>
      <w:pPr>
        <w:numPr>
          <w:ilvl w:val="0"/>
          <w:numId w:val="0"/>
        </w:numPr>
        <w:jc w:val="center"/>
        <w:rPr>
          <w:rFonts w:hint="eastAsia" w:ascii="仿宋_GB2312" w:eastAsia="仿宋_GB2312" w:cs="仿宋_GB2312"/>
          <w:b/>
          <w:color w:val="000000"/>
          <w:kern w:val="0"/>
          <w:sz w:val="32"/>
          <w:szCs w:val="32"/>
          <w:lang w:eastAsia="zh-CN"/>
        </w:rPr>
      </w:pPr>
      <w:r>
        <w:rPr>
          <w:rFonts w:hint="eastAsia" w:ascii="仿宋_GB2312" w:eastAsia="仿宋_GB2312" w:cs="仿宋_GB2312"/>
          <w:b/>
          <w:color w:val="000000"/>
          <w:kern w:val="0"/>
          <w:sz w:val="32"/>
          <w:szCs w:val="32"/>
          <w:lang w:eastAsia="zh-CN"/>
        </w:rPr>
        <w:t>智慧职教职教云平台线上课程阶段性测试和考核模式的探索</w:t>
      </w:r>
    </w:p>
    <w:p>
      <w:pPr>
        <w:numPr>
          <w:ilvl w:val="0"/>
          <w:numId w:val="0"/>
        </w:numPr>
        <w:jc w:val="center"/>
        <w:rPr>
          <w:rFonts w:hint="eastAsia" w:ascii="仿宋_GB2312" w:eastAsia="仿宋_GB2312" w:cs="仿宋_GB2312"/>
          <w:b/>
          <w:color w:val="000000"/>
          <w:kern w:val="0"/>
          <w:sz w:val="32"/>
          <w:szCs w:val="32"/>
          <w:lang w:val="en-US" w:eastAsia="zh-CN"/>
        </w:rPr>
      </w:pPr>
      <w:r>
        <w:rPr>
          <w:rFonts w:hint="eastAsia" w:ascii="仿宋_GB2312" w:eastAsia="仿宋_GB2312" w:cs="仿宋_GB2312"/>
          <w:b/>
          <w:color w:val="000000"/>
          <w:kern w:val="0"/>
          <w:sz w:val="32"/>
          <w:szCs w:val="32"/>
          <w:lang w:val="en-US" w:eastAsia="zh-CN"/>
        </w:rPr>
        <w:t>---张莹</w:t>
      </w:r>
    </w:p>
    <w:p>
      <w:pPr>
        <w:numPr>
          <w:ilvl w:val="0"/>
          <w:numId w:val="0"/>
        </w:numPr>
        <w:ind w:firstLine="56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疫情期间，停课不停学，是老师们相互间说的最多的一句话，学校在本学期开始前为老师们提供了智慧职教的在线教育平台作为网课的载体，安排了专门的人员为老师们答疑解惑，课程开课至今2个多月，教学工作如火如荼地开展着，“同学们快进班课，开启签到了”“同学们，抓紧参与头脑风暴哦”“同学们，快完成投票”想必是很多老师们在近期课程中说的频次较高的几句话，智慧职教平台的形式多样，让线上课程也慢慢显露出了其优越性。</w:t>
      </w:r>
    </w:p>
    <w:p>
      <w:pPr>
        <w:numPr>
          <w:ilvl w:val="0"/>
          <w:numId w:val="0"/>
        </w:numPr>
        <w:ind w:firstLine="56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这学期我开设的课程是《网店运营与推广》和《电商创业实践》两门课程，除了课程设计的课前、课中、课后以及作业测验的丰富内容之外，我尝试了多次智慧职教职教云平台里的考试功能，深感此方式的灵活性和可行性，现将实践的内容一一说明。</w:t>
      </w:r>
    </w:p>
    <w:p>
      <w:pPr>
        <w:numPr>
          <w:ilvl w:val="0"/>
          <w:numId w:val="1"/>
        </w:numPr>
        <w:ind w:firstLine="56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阶段性测验（考试）设计</w:t>
      </w:r>
    </w:p>
    <w:p>
      <w:pPr>
        <w:numPr>
          <w:ilvl w:val="0"/>
          <w:numId w:val="0"/>
        </w:numPr>
      </w:pPr>
      <w:r>
        <w:drawing>
          <wp:inline distT="0" distB="0" distL="0" distR="0">
            <wp:extent cx="6642735" cy="1897380"/>
            <wp:effectExtent l="0" t="0" r="5715" b="7620"/>
            <wp:docPr id="1026" name="图片 10"/>
            <wp:cNvGraphicFramePr/>
            <a:graphic xmlns:a="http://schemas.openxmlformats.org/drawingml/2006/main">
              <a:graphicData uri="http://schemas.openxmlformats.org/drawingml/2006/picture">
                <pic:pic xmlns:pic="http://schemas.openxmlformats.org/drawingml/2006/picture">
                  <pic:nvPicPr>
                    <pic:cNvPr id="1026" name="图片 10"/>
                    <pic:cNvPicPr/>
                  </pic:nvPicPr>
                  <pic:blipFill>
                    <a:blip r:embed="rId4" cstate="print"/>
                    <a:srcRect/>
                    <a:stretch>
                      <a:fillRect/>
                    </a:stretch>
                  </pic:blipFill>
                  <pic:spPr>
                    <a:xfrm>
                      <a:off x="0" y="0"/>
                      <a:ext cx="6642735" cy="1897380"/>
                    </a:xfrm>
                    <a:prstGeom prst="rect">
                      <a:avLst/>
                    </a:prstGeom>
                    <a:ln>
                      <a:noFill/>
                    </a:ln>
                  </pic:spPr>
                </pic:pic>
              </a:graphicData>
            </a:graphic>
          </wp:inline>
        </w:drawing>
      </w:r>
    </w:p>
    <w:p>
      <w:pPr>
        <w:numPr>
          <w:ilvl w:val="0"/>
          <w:numId w:val="0"/>
        </w:numPr>
      </w:pPr>
    </w:p>
    <w:p>
      <w:pPr>
        <w:numPr>
          <w:ilvl w:val="0"/>
          <w:numId w:val="2"/>
        </w:numPr>
        <w:ind w:firstLine="56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科学化和智能化结合</w:t>
      </w:r>
    </w:p>
    <w:p>
      <w:pPr>
        <w:numPr>
          <w:ilvl w:val="0"/>
          <w:numId w:val="0"/>
        </w:numPr>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在考试题目的设计中，教师端口可以选择计分方式的科学化，题目顺序和乱序，即每位同学的题目内容一样，但次序不同，同时为了进一步加深考试的严谨性，进行考试前学生身份的验证（人脸十分钟小录像）。</w:t>
      </w:r>
    </w:p>
    <w:p>
      <w:pPr>
        <w:numPr>
          <w:ilvl w:val="0"/>
          <w:numId w:val="2"/>
        </w:numPr>
        <w:ind w:firstLine="56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严谨性和公正性结合。</w:t>
      </w:r>
    </w:p>
    <w:p>
      <w:pPr>
        <w:numPr>
          <w:ilvl w:val="0"/>
          <w:numId w:val="0"/>
        </w:numPr>
        <w:ind w:firstLine="840" w:firstLineChars="30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线上课程大多的老师采用在线教学的课程设计较多，智慧职教平台的考试功能相对于我们真实教学环境中的测验和考试来说，更多的防止了一种作弊的现象</w:t>
      </w:r>
    </w:p>
    <w:p>
      <w:pPr>
        <w:numPr>
          <w:ilvl w:val="0"/>
          <w:numId w:val="2"/>
        </w:numPr>
        <w:ind w:firstLine="56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自主性和灵活性结合</w:t>
      </w:r>
    </w:p>
    <w:p>
      <w:pPr>
        <w:numPr>
          <w:ilvl w:val="0"/>
          <w:numId w:val="0"/>
        </w:numPr>
        <w:ind w:firstLine="56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题目的设计基本覆盖了考试中的所有题型，客观题部分系统会自动批卷，主观题部分仍是由老师自主阅卷，系统会自动生成百分制的考试成绩。</w:t>
      </w:r>
    </w:p>
    <w:p>
      <w:pPr>
        <w:numPr>
          <w:ilvl w:val="0"/>
          <w:numId w:val="0"/>
        </w:numPr>
        <w:ind w:firstLine="560"/>
        <w:jc w:val="center"/>
      </w:pPr>
      <w:r>
        <w:drawing>
          <wp:inline distT="0" distB="0" distL="0" distR="0">
            <wp:extent cx="6640195" cy="3734435"/>
            <wp:effectExtent l="0" t="0" r="7620" b="18415"/>
            <wp:docPr id="1027" name="图片 9"/>
            <wp:cNvGraphicFramePr/>
            <a:graphic xmlns:a="http://schemas.openxmlformats.org/drawingml/2006/main">
              <a:graphicData uri="http://schemas.openxmlformats.org/drawingml/2006/picture">
                <pic:pic xmlns:pic="http://schemas.openxmlformats.org/drawingml/2006/picture">
                  <pic:nvPicPr>
                    <pic:cNvPr id="1027" name="图片 9"/>
                    <pic:cNvPicPr/>
                  </pic:nvPicPr>
                  <pic:blipFill>
                    <a:blip r:embed="rId5" cstate="print"/>
                    <a:srcRect/>
                    <a:stretch>
                      <a:fillRect/>
                    </a:stretch>
                  </pic:blipFill>
                  <pic:spPr>
                    <a:xfrm>
                      <a:off x="0" y="0"/>
                      <a:ext cx="6640829" cy="3734435"/>
                    </a:xfrm>
                    <a:prstGeom prst="rect">
                      <a:avLst/>
                    </a:prstGeom>
                    <a:ln>
                      <a:noFill/>
                    </a:ln>
                  </pic:spPr>
                </pic:pic>
              </a:graphicData>
            </a:graphic>
          </wp:inline>
        </w:drawing>
      </w:r>
    </w:p>
    <w:p>
      <w:pPr>
        <w:numPr>
          <w:ilvl w:val="0"/>
          <w:numId w:val="0"/>
        </w:numPr>
        <w:ind w:firstLine="560"/>
        <w:jc w:val="both"/>
      </w:pPr>
    </w:p>
    <w:p>
      <w:pPr>
        <w:numPr>
          <w:ilvl w:val="0"/>
          <w:numId w:val="0"/>
        </w:numPr>
        <w:ind w:firstLine="560"/>
        <w:jc w:val="both"/>
      </w:pPr>
    </w:p>
    <w:p>
      <w:pPr>
        <w:numPr>
          <w:ilvl w:val="0"/>
          <w:numId w:val="0"/>
        </w:numPr>
        <w:ind w:firstLine="560"/>
        <w:jc w:val="both"/>
      </w:pPr>
      <w:r>
        <w:drawing>
          <wp:inline distT="0" distB="0" distL="0" distR="0">
            <wp:extent cx="6642735" cy="3332480"/>
            <wp:effectExtent l="0" t="0" r="5715" b="1270"/>
            <wp:docPr id="1028" name="图片 5"/>
            <wp:cNvGraphicFramePr/>
            <a:graphic xmlns:a="http://schemas.openxmlformats.org/drawingml/2006/main">
              <a:graphicData uri="http://schemas.openxmlformats.org/drawingml/2006/picture">
                <pic:pic xmlns:pic="http://schemas.openxmlformats.org/drawingml/2006/picture">
                  <pic:nvPicPr>
                    <pic:cNvPr id="1028" name="图片 5"/>
                    <pic:cNvPicPr/>
                  </pic:nvPicPr>
                  <pic:blipFill>
                    <a:blip r:embed="rId6" cstate="print"/>
                    <a:srcRect/>
                    <a:stretch>
                      <a:fillRect/>
                    </a:stretch>
                  </pic:blipFill>
                  <pic:spPr>
                    <a:xfrm>
                      <a:off x="0" y="0"/>
                      <a:ext cx="6642735" cy="3332480"/>
                    </a:xfrm>
                    <a:prstGeom prst="rect">
                      <a:avLst/>
                    </a:prstGeom>
                    <a:ln>
                      <a:noFill/>
                    </a:ln>
                  </pic:spPr>
                </pic:pic>
              </a:graphicData>
            </a:graphic>
          </wp:inline>
        </w:drawing>
      </w:r>
    </w:p>
    <w:p>
      <w:pPr>
        <w:numPr>
          <w:ilvl w:val="0"/>
          <w:numId w:val="1"/>
        </w:numPr>
        <w:ind w:left="0" w:leftChars="0" w:firstLine="560" w:firstLineChars="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阶段性测验（考核）监考</w:t>
      </w:r>
    </w:p>
    <w:p>
      <w:pPr>
        <w:numPr>
          <w:ilvl w:val="0"/>
          <w:numId w:val="0"/>
        </w:numPr>
        <w:ind w:left="560" w:leftChars="0"/>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 xml:space="preserve">   考试开始，考试过程中和考试结束后，进入考试的学生详细信息会自动采集，老师可以点击查看，如果老师设置了考试验证，还可以检验学生的身份。</w:t>
      </w:r>
    </w:p>
    <w:p>
      <w:pPr>
        <w:numPr>
          <w:ilvl w:val="0"/>
          <w:numId w:val="0"/>
        </w:numPr>
        <w:ind w:left="560" w:leftChars="0"/>
        <w:rPr>
          <w:rFonts w:hint="eastAsia" w:ascii="宋体" w:hAnsi="宋体" w:cs="宋体"/>
          <w:color w:val="000000"/>
          <w:kern w:val="0"/>
          <w:sz w:val="28"/>
          <w:szCs w:val="28"/>
          <w:lang w:val="en-US" w:eastAsia="zh-CN"/>
        </w:rPr>
      </w:pPr>
      <w:r>
        <w:drawing>
          <wp:inline distT="0" distB="0" distL="0" distR="0">
            <wp:extent cx="6115050" cy="3543300"/>
            <wp:effectExtent l="0" t="0" r="0" b="0"/>
            <wp:docPr id="1029" name="图片 8"/>
            <wp:cNvGraphicFramePr/>
            <a:graphic xmlns:a="http://schemas.openxmlformats.org/drawingml/2006/main">
              <a:graphicData uri="http://schemas.openxmlformats.org/drawingml/2006/picture">
                <pic:pic xmlns:pic="http://schemas.openxmlformats.org/drawingml/2006/picture">
                  <pic:nvPicPr>
                    <pic:cNvPr id="1029" name="图片 8"/>
                    <pic:cNvPicPr/>
                  </pic:nvPicPr>
                  <pic:blipFill>
                    <a:blip r:embed="rId7" cstate="print"/>
                    <a:srcRect/>
                    <a:stretch>
                      <a:fillRect/>
                    </a:stretch>
                  </pic:blipFill>
                  <pic:spPr>
                    <a:xfrm>
                      <a:off x="0" y="0"/>
                      <a:ext cx="6115050" cy="3543300"/>
                    </a:xfrm>
                    <a:prstGeom prst="rect">
                      <a:avLst/>
                    </a:prstGeom>
                    <a:ln>
                      <a:noFill/>
                    </a:ln>
                  </pic:spPr>
                </pic:pic>
              </a:graphicData>
            </a:graphic>
          </wp:inline>
        </w:drawing>
      </w:r>
    </w:p>
    <w:p>
      <w:pPr>
        <w:numPr>
          <w:ilvl w:val="0"/>
          <w:numId w:val="0"/>
        </w:numPr>
        <w:ind w:left="560" w:leftChars="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 xml:space="preserve">   很多老师会问，在线监考如何有效且准确的完成考试呢？线下的考试往往采取的是规定考试时间和设置监考人员来监考，在线考试在此基础之上，可以设置灵活的考试时间（因为学生均在不同地区），同时可以在教师端口后台点击“监考管理”，看到学生们是否按时参加考试，是否在考试状态中，但有一个功能是目前职教云平台所让我值得称赞的，就是监考管理当中的“切屏”控制功能。</w:t>
      </w:r>
    </w:p>
    <w:p>
      <w:pPr>
        <w:numPr>
          <w:ilvl w:val="0"/>
          <w:numId w:val="0"/>
        </w:numPr>
        <w:ind w:left="560" w:leftChars="0"/>
        <w:rPr>
          <w:rFonts w:hint="eastAsia" w:ascii="宋体" w:hAnsi="宋体" w:cs="宋体"/>
          <w:color w:val="000000"/>
          <w:kern w:val="0"/>
          <w:sz w:val="28"/>
          <w:szCs w:val="28"/>
          <w:lang w:val="en-US" w:eastAsia="zh-CN"/>
        </w:rPr>
      </w:pPr>
      <w:r>
        <w:drawing>
          <wp:inline distT="0" distB="0" distL="0" distR="0">
            <wp:extent cx="6639560" cy="2822575"/>
            <wp:effectExtent l="0" t="0" r="8255" b="15875"/>
            <wp:docPr id="1030" name="图片 6"/>
            <wp:cNvGraphicFramePr/>
            <a:graphic xmlns:a="http://schemas.openxmlformats.org/drawingml/2006/main">
              <a:graphicData uri="http://schemas.openxmlformats.org/drawingml/2006/picture">
                <pic:pic xmlns:pic="http://schemas.openxmlformats.org/drawingml/2006/picture">
                  <pic:nvPicPr>
                    <pic:cNvPr id="1030" name="图片 6"/>
                    <pic:cNvPicPr/>
                  </pic:nvPicPr>
                  <pic:blipFill>
                    <a:blip r:embed="rId8" cstate="print"/>
                    <a:srcRect/>
                    <a:stretch>
                      <a:fillRect/>
                    </a:stretch>
                  </pic:blipFill>
                  <pic:spPr>
                    <a:xfrm>
                      <a:off x="0" y="0"/>
                      <a:ext cx="6640194" cy="2822575"/>
                    </a:xfrm>
                    <a:prstGeom prst="rect">
                      <a:avLst/>
                    </a:prstGeom>
                    <a:ln>
                      <a:noFill/>
                    </a:ln>
                  </pic:spPr>
                </pic:pic>
              </a:graphicData>
            </a:graphic>
          </wp:inline>
        </w:drawing>
      </w:r>
    </w:p>
    <w:p>
      <w:pPr>
        <w:numPr>
          <w:ilvl w:val="0"/>
          <w:numId w:val="0"/>
        </w:numPr>
        <w:ind w:left="560" w:leftChars="0" w:firstLine="560"/>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切屏”控制是学生在手机/电脑端口参加在线考试时，离开本考试页面，跳转到其他页面的情况，因为学生在校外，可能会有搜索答案的情况，除了开卷考试之外，切屏的次数职教云后台会实时的提供给监考老师，任课老师也可以在考试设置的时候设置成“一旦学生切屏，即视为退出考试，只能参加补考”，类似于我们在教室内作弊学生提前交卷的情况。</w:t>
      </w:r>
    </w:p>
    <w:p>
      <w:pPr>
        <w:numPr>
          <w:ilvl w:val="0"/>
          <w:numId w:val="0"/>
        </w:numPr>
        <w:ind w:firstLine="420"/>
        <w:jc w:val="left"/>
        <w:rPr>
          <w:rFonts w:hint="eastAsia" w:ascii="宋体" w:hAnsi="宋体" w:cs="宋体"/>
          <w:color w:val="000000"/>
          <w:kern w:val="0"/>
          <w:sz w:val="28"/>
          <w:szCs w:val="28"/>
          <w:lang w:val="en-US" w:eastAsia="zh-CN"/>
        </w:rPr>
      </w:pPr>
      <w:r>
        <w:drawing>
          <wp:anchor distT="0" distB="0" distL="0" distR="0" simplePos="0" relativeHeight="1024" behindDoc="0" locked="0" layoutInCell="1" allowOverlap="1">
            <wp:simplePos x="0" y="0"/>
            <wp:positionH relativeFrom="column">
              <wp:posOffset>162560</wp:posOffset>
            </wp:positionH>
            <wp:positionV relativeFrom="paragraph">
              <wp:posOffset>80645</wp:posOffset>
            </wp:positionV>
            <wp:extent cx="6635115" cy="1587500"/>
            <wp:effectExtent l="0" t="0" r="13334" b="12700"/>
            <wp:wrapTopAndBottom/>
            <wp:docPr id="1031" name="图片 7"/>
            <wp:cNvGraphicFramePr/>
            <a:graphic xmlns:a="http://schemas.openxmlformats.org/drawingml/2006/main">
              <a:graphicData uri="http://schemas.openxmlformats.org/drawingml/2006/picture">
                <pic:pic xmlns:pic="http://schemas.openxmlformats.org/drawingml/2006/picture">
                  <pic:nvPicPr>
                    <pic:cNvPr id="1031" name="图片 7"/>
                    <pic:cNvPicPr/>
                  </pic:nvPicPr>
                  <pic:blipFill>
                    <a:blip r:embed="rId9" cstate="print"/>
                    <a:srcRect/>
                    <a:stretch>
                      <a:fillRect/>
                    </a:stretch>
                  </pic:blipFill>
                  <pic:spPr>
                    <a:xfrm>
                      <a:off x="0" y="0"/>
                      <a:ext cx="6635115" cy="1587500"/>
                    </a:xfrm>
                    <a:prstGeom prst="rect">
                      <a:avLst/>
                    </a:prstGeom>
                    <a:ln>
                      <a:noFill/>
                    </a:ln>
                  </pic:spPr>
                </pic:pic>
              </a:graphicData>
            </a:graphic>
          </wp:anchor>
        </w:drawing>
      </w:r>
      <w:r>
        <w:rPr>
          <w:rFonts w:hint="eastAsia" w:ascii="宋体" w:hAnsi="宋体" w:cs="宋体"/>
          <w:color w:val="000000"/>
          <w:kern w:val="0"/>
          <w:sz w:val="28"/>
          <w:szCs w:val="28"/>
          <w:lang w:val="en-US" w:eastAsia="zh-CN"/>
        </w:rPr>
        <w:t>此功能，很大程度上让学生大呼紧张，在考试的过程中，保持一种紧张严肃的状态认真对待考试。将抽象化的考试融入进了一种在线教育的概念，可以避免一些非考试型学生的紧张感，让学生通过熟悉的手机感知考试，从而完成知识的检验。</w:t>
      </w:r>
    </w:p>
    <w:p>
      <w:pPr>
        <w:numPr>
          <w:ilvl w:val="0"/>
          <w:numId w:val="0"/>
        </w:numPr>
        <w:jc w:val="left"/>
        <w:rPr>
          <w:rFonts w:hint="eastAsia" w:ascii="宋体" w:hAnsi="宋体" w:cs="宋体"/>
          <w:color w:val="000000"/>
          <w:kern w:val="0"/>
          <w:sz w:val="28"/>
          <w:szCs w:val="28"/>
          <w:lang w:val="en-US" w:eastAsia="zh-CN"/>
        </w:rPr>
      </w:pPr>
    </w:p>
    <w:p>
      <w:pPr>
        <w:jc w:val="center"/>
      </w:pPr>
    </w:p>
    <w:p>
      <w:pPr>
        <w:numPr>
          <w:ilvl w:val="0"/>
          <w:numId w:val="0"/>
        </w:numPr>
        <w:ind w:firstLine="420"/>
        <w:jc w:val="left"/>
        <w:rPr>
          <w:rFonts w:hint="eastAsia" w:ascii="宋体" w:hAnsi="宋体" w:cs="宋体"/>
          <w:color w:val="000000"/>
          <w:kern w:val="0"/>
          <w:sz w:val="28"/>
          <w:szCs w:val="28"/>
          <w:lang w:val="en-US" w:eastAsia="zh-CN"/>
        </w:rPr>
      </w:pPr>
      <w:r>
        <w:rPr>
          <w:rFonts w:hint="eastAsia" w:ascii="仿宋_GB2312" w:hAnsi="仿宋" w:eastAsia="仿宋_GB2312"/>
          <w:sz w:val="32"/>
          <w:szCs w:val="32"/>
          <w:lang w:eastAsia="zh-CN"/>
        </w:rPr>
        <w:t xml:space="preserve">                       </w:t>
      </w:r>
      <w:r>
        <w:rPr>
          <w:rFonts w:hint="default" w:ascii="仿宋_GB2312" w:hAnsi="仿宋" w:eastAsia="仿宋_GB2312"/>
          <w:sz w:val="32"/>
          <w:szCs w:val="32"/>
          <w:lang w:eastAsia="zh-CN"/>
        </w:rPr>
        <w:t>邯郸职业技术学院旅游与商贸系</w:t>
      </w:r>
      <w:r>
        <w:rPr>
          <w:rFonts w:hint="eastAsia" w:ascii="仿宋_GB2312" w:hAnsi="仿宋" w:eastAsia="仿宋_GB2312"/>
          <w:sz w:val="32"/>
          <w:szCs w:val="32"/>
          <w:lang w:eastAsia="zh-CN"/>
        </w:rPr>
        <w:t xml:space="preserve"> 张莹</w:t>
      </w:r>
    </w:p>
    <w:bookmarkEnd w:id="0"/>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7F6B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iPriority w:val="0"/>
  </w:style>
  <w:style w:type="table" w:default="1" w:styleId="3">
    <w:name w:val="Normal Table"/>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5">
    <w:name w:val="FollowedHyperlink"/>
    <w:basedOn w:val="4"/>
    <w:qFormat/>
    <w:uiPriority w:val="0"/>
    <w:rPr>
      <w:color w:val="0078B6"/>
      <w:u w:val="none"/>
    </w:rPr>
  </w:style>
  <w:style w:type="character" w:styleId="6">
    <w:name w:val="Hyperlink"/>
    <w:basedOn w:val="4"/>
    <w:qFormat/>
    <w:uiPriority w:val="0"/>
    <w:rPr>
      <w:color w:val="0078B6"/>
      <w:u w:val="none"/>
    </w:rPr>
  </w:style>
  <w:style w:type="character" w:styleId="7">
    <w:name w:val="HTML Code"/>
    <w:basedOn w:val="4"/>
    <w:qFormat/>
    <w:uiPriority w:val="0"/>
    <w:rPr>
      <w:rFonts w:ascii="Courier New" w:hAnsi="Courier New"/>
      <w:sz w:val="20"/>
    </w:rPr>
  </w:style>
  <w:style w:type="paragraph" w:customStyle="1" w:styleId="8">
    <w:name w:val="_Style 7"/>
    <w:basedOn w:val="1"/>
    <w:next w:val="1"/>
    <w:qFormat/>
    <w:uiPriority w:val="0"/>
    <w:pPr>
      <w:pBdr>
        <w:bottom w:val="single" w:color="auto" w:sz="6" w:space="1"/>
      </w:pBdr>
      <w:jc w:val="center"/>
    </w:pPr>
    <w:rPr>
      <w:rFonts w:ascii="Arial" w:eastAsia="宋体"/>
      <w:vanish/>
      <w:sz w:val="16"/>
    </w:rPr>
  </w:style>
  <w:style w:type="paragraph" w:customStyle="1" w:styleId="9">
    <w:name w:val="_Style 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1147</Words>
  <Characters>1149</Characters>
  <Paragraphs>28</Paragraphs>
  <TotalTime>8</TotalTime>
  <ScaleCrop>false</ScaleCrop>
  <LinksUpToDate>false</LinksUpToDate>
  <CharactersWithSpaces>1179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2020-04-25T01:04:00Z</dcterms:created>
  <dc:creator>赤焰1368094808</dc:creator>
  <cp:lastModifiedBy>朱老师</cp:lastModifiedBy>
  <dcterms:modified xsi:type="dcterms:W3CDTF">2020-04-30T09:57:45Z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