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00" w:afterAutospacing="true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旅游与</w:t>
      </w:r>
      <w:r>
        <w:rPr>
          <w:rFonts w:ascii="仿宋" w:eastAsia="仿宋" w:hAnsi="仿宋" w:hint="eastAsia"/>
          <w:sz w:val="32"/>
          <w:szCs w:val="32"/>
        </w:rPr>
        <w:t>商贸系</w:t>
      </w:r>
      <w:r>
        <w:rPr>
          <w:rFonts w:ascii="仿宋" w:eastAsia="仿宋" w:hAnsi="仿宋" w:hint="eastAsia"/>
          <w:sz w:val="32"/>
          <w:szCs w:val="32"/>
        </w:rPr>
        <w:t>职业教育活动周</w:t>
      </w:r>
      <w:r>
        <w:rPr>
          <w:rFonts w:ascii="仿宋" w:eastAsia="仿宋" w:hAnsi="仿宋" w:hint="eastAsia"/>
          <w:sz w:val="32"/>
          <w:szCs w:val="32"/>
          <w:lang w:eastAsia="zh-CN"/>
        </w:rPr>
        <w:t>——茶文化体验日</w:t>
      </w:r>
    </w:p>
    <w:p>
      <w:pPr>
        <w:pStyle w:val="style0"/>
        <w:ind w:firstLine="560" w:firstLineChars="200"/>
        <w:rPr>
          <w:rFonts w:ascii="宋体" w:cs="宋体" w:hAnsi="宋体"/>
          <w:color w:val="333333"/>
          <w:sz w:val="30"/>
          <w:szCs w:val="30"/>
        </w:rPr>
      </w:pPr>
      <w:r>
        <w:rPr>
          <w:rFonts w:ascii="仿宋" w:eastAsia="仿宋" w:hAnsi="仿宋"/>
          <w:sz w:val="28"/>
          <w:szCs w:val="28"/>
        </w:rPr>
        <w:t>为贯彻落实《国家职业教育改革实施方案》《河北省职业教育改革发展实施方案》，按照教育部等十部门《关于做好2020 年职业教育活动周相关工作的通知》（</w:t>
      </w:r>
      <w:r>
        <w:rPr>
          <w:rFonts w:ascii="仿宋" w:eastAsia="仿宋" w:hAnsi="仿宋"/>
          <w:sz w:val="28"/>
          <w:szCs w:val="28"/>
        </w:rPr>
        <w:t>教职成函〔2020〕</w:t>
      </w:r>
      <w:r>
        <w:rPr>
          <w:rFonts w:ascii="仿宋" w:eastAsia="仿宋" w:hAnsi="仿宋"/>
          <w:sz w:val="28"/>
          <w:szCs w:val="28"/>
        </w:rPr>
        <w:t xml:space="preserve">6 </w:t>
      </w:r>
      <w:r>
        <w:rPr>
          <w:rFonts w:ascii="仿宋" w:eastAsia="仿宋" w:hAnsi="仿宋"/>
          <w:sz w:val="28"/>
          <w:szCs w:val="28"/>
        </w:rPr>
        <w:t>号）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《河北省教育厅</w:t>
      </w:r>
      <w:r>
        <w:rPr>
          <w:rFonts w:ascii="仿宋" w:eastAsia="仿宋" w:hAnsi="仿宋"/>
          <w:sz w:val="28"/>
          <w:szCs w:val="28"/>
        </w:rPr>
        <w:t>河北省教育厅关于做好 2020 年职业教育活动周相关工作的通知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冀</w:t>
      </w:r>
      <w:r>
        <w:rPr>
          <w:rFonts w:ascii="仿宋" w:eastAsia="仿宋" w:hAnsi="仿宋"/>
          <w:sz w:val="28"/>
          <w:szCs w:val="28"/>
        </w:rPr>
        <w:t>教职成函〔2020〕</w:t>
      </w:r>
      <w:r>
        <w:rPr>
          <w:rFonts w:ascii="仿宋" w:eastAsia="仿宋" w:hAnsi="仿宋"/>
          <w:sz w:val="28"/>
          <w:szCs w:val="28"/>
        </w:rPr>
        <w:t>38号要求，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我</w:t>
      </w:r>
      <w:r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/>
          <w:sz w:val="28"/>
          <w:szCs w:val="28"/>
        </w:rPr>
        <w:t xml:space="preserve"> 2020 年职业教育活动周</w:t>
      </w:r>
      <w:r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结合我系实际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制定实施方案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exact" w:line="56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一、时间和主题</w:t>
      </w:r>
    </w:p>
    <w:p>
      <w:pPr>
        <w:pStyle w:val="style0"/>
        <w:spacing w:lineRule="exact" w:line="56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1.时间：2020年11月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>日</w:t>
      </w:r>
    </w:p>
    <w:p>
      <w:pPr>
        <w:pStyle w:val="style0"/>
        <w:spacing w:lineRule="exact" w:line="56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2.主题：</w:t>
      </w:r>
      <w:r>
        <w:rPr>
          <w:rFonts w:ascii="仿宋" w:eastAsia="仿宋" w:hAnsi="仿宋" w:hint="eastAsia"/>
          <w:sz w:val="28"/>
          <w:szCs w:val="28"/>
        </w:rPr>
        <w:t>茶文化活动</w:t>
      </w:r>
      <w:r>
        <w:rPr>
          <w:rFonts w:ascii="仿宋" w:eastAsia="仿宋" w:hAnsi="仿宋"/>
          <w:sz w:val="28"/>
          <w:szCs w:val="28"/>
        </w:rPr>
        <w:t>体验日</w:t>
      </w:r>
    </w:p>
    <w:p>
      <w:pPr>
        <w:pStyle w:val="style0"/>
        <w:spacing w:lineRule="exact" w:line="560"/>
        <w:ind w:firstLine="280" w:firstLineChars="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　</w:t>
      </w:r>
      <w:r>
        <w:rPr>
          <w:rFonts w:ascii="仿宋" w:eastAsia="仿宋" w:hAnsi="仿宋" w:hint="eastAsia"/>
          <w:sz w:val="28"/>
          <w:szCs w:val="28"/>
        </w:rPr>
        <w:t>二、活动</w:t>
      </w:r>
      <w:r>
        <w:rPr>
          <w:rFonts w:ascii="仿宋" w:eastAsia="仿宋" w:hAnsi="仿宋" w:hint="eastAsia"/>
          <w:sz w:val="28"/>
          <w:szCs w:val="28"/>
        </w:rPr>
        <w:t>过程</w:t>
      </w:r>
    </w:p>
    <w:p>
      <w:pPr>
        <w:pStyle w:val="style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茶文化是中华传统文化的重要组成部分，自古以来，与插花、挂画、焚香并称四艺。</w:t>
      </w:r>
      <w:r>
        <w:rPr>
          <w:rFonts w:ascii="仿宋" w:eastAsia="仿宋" w:hAnsi="仿宋" w:hint="eastAsia"/>
          <w:sz w:val="28"/>
          <w:szCs w:val="28"/>
        </w:rPr>
        <w:t>11月1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日上午报名参加体验活动的同学们准时到达</w:t>
      </w:r>
      <w:r>
        <w:rPr>
          <w:rFonts w:ascii="仿宋" w:eastAsia="仿宋" w:hAnsi="仿宋" w:hint="eastAsia"/>
          <w:sz w:val="28"/>
          <w:szCs w:val="28"/>
        </w:rPr>
        <w:t>实训楼</w:t>
      </w:r>
      <w:r>
        <w:rPr>
          <w:rFonts w:ascii="仿宋" w:eastAsia="仿宋" w:hAnsi="仿宋" w:hint="eastAsia"/>
          <w:sz w:val="28"/>
          <w:szCs w:val="28"/>
        </w:rPr>
        <w:t>C31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教室。本次体验活动的讲解及指导老师是旅</w:t>
      </w:r>
      <w:r>
        <w:rPr>
          <w:rFonts w:ascii="仿宋" w:eastAsia="仿宋" w:hAnsi="仿宋" w:hint="eastAsia"/>
          <w:sz w:val="28"/>
          <w:szCs w:val="28"/>
        </w:rPr>
        <w:t>游与</w:t>
      </w:r>
      <w:r>
        <w:rPr>
          <w:rFonts w:ascii="仿宋" w:eastAsia="仿宋" w:hAnsi="仿宋" w:hint="eastAsia"/>
          <w:sz w:val="28"/>
          <w:szCs w:val="28"/>
        </w:rPr>
        <w:t>商贸系高铁专业</w:t>
      </w:r>
      <w:r>
        <w:rPr>
          <w:rFonts w:ascii="仿宋" w:eastAsia="仿宋" w:hAnsi="仿宋" w:hint="eastAsia"/>
          <w:sz w:val="28"/>
          <w:szCs w:val="28"/>
        </w:rPr>
        <w:t>主任韩宁老师。活动初始，韩宁老师先为同学们讲解了中国茶文化的起源与发展，</w:t>
      </w:r>
      <w:r>
        <w:rPr>
          <w:rFonts w:ascii="仿宋" w:eastAsia="仿宋" w:hAnsi="仿宋" w:hint="eastAsia"/>
          <w:sz w:val="28"/>
          <w:szCs w:val="28"/>
        </w:rPr>
        <w:t>老师从茶的种类、各类茶的加工工艺，沏茶的礼仪等方面向大家进行了基本普及。</w:t>
      </w:r>
      <w:r>
        <w:rPr>
          <w:rFonts w:ascii="仿宋" w:eastAsia="仿宋" w:hAnsi="仿宋" w:hint="eastAsia"/>
          <w:sz w:val="28"/>
          <w:szCs w:val="28"/>
        </w:rPr>
        <w:t>接下来同学们</w:t>
      </w:r>
      <w:r>
        <w:rPr>
          <w:rFonts w:ascii="仿宋" w:eastAsia="仿宋" w:hAnsi="仿宋" w:hint="eastAsia"/>
          <w:sz w:val="28"/>
          <w:szCs w:val="28"/>
        </w:rPr>
        <w:t>对现场布置好的</w:t>
      </w:r>
      <w:r>
        <w:rPr>
          <w:rFonts w:ascii="仿宋" w:eastAsia="仿宋" w:hAnsi="仿宋" w:hint="eastAsia"/>
          <w:sz w:val="28"/>
          <w:szCs w:val="28"/>
        </w:rPr>
        <w:t>茶席茶器</w:t>
      </w:r>
      <w:r>
        <w:rPr>
          <w:rFonts w:ascii="仿宋" w:eastAsia="仿宋" w:hAnsi="仿宋" w:hint="eastAsia"/>
          <w:sz w:val="28"/>
          <w:szCs w:val="28"/>
        </w:rPr>
        <w:t>及提供的茶叶种类</w:t>
      </w:r>
      <w:r>
        <w:rPr>
          <w:rFonts w:ascii="仿宋" w:eastAsia="仿宋" w:hAnsi="仿宋" w:hint="eastAsia"/>
          <w:sz w:val="28"/>
          <w:szCs w:val="28"/>
        </w:rPr>
        <w:t>进行认知</w:t>
      </w:r>
      <w:r>
        <w:rPr>
          <w:rFonts w:ascii="仿宋" w:eastAsia="仿宋" w:hAnsi="仿宋" w:hint="eastAsia"/>
          <w:sz w:val="28"/>
          <w:szCs w:val="28"/>
        </w:rPr>
        <w:t>， 韩老师重点为同学们讲解了茶艺活动中冲泡红茶、乌龙茶及白茶的程序与技法，同学们兴趣高涨，积极试用和</w:t>
      </w:r>
      <w:r>
        <w:rPr>
          <w:rFonts w:ascii="仿宋" w:eastAsia="仿宋" w:hAnsi="仿宋" w:hint="eastAsia"/>
          <w:sz w:val="28"/>
          <w:szCs w:val="28"/>
        </w:rPr>
        <w:t>体验</w:t>
      </w:r>
      <w:r>
        <w:rPr>
          <w:rFonts w:ascii="仿宋" w:eastAsia="仿宋" w:hAnsi="仿宋" w:hint="eastAsia"/>
          <w:sz w:val="28"/>
          <w:szCs w:val="28"/>
        </w:rPr>
        <w:t>。</w:t>
      </w:r>
    </w:p>
    <w:p>
      <w:pPr>
        <w:pStyle w:val="style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在老师的指导下</w:t>
      </w:r>
      <w:r>
        <w:rPr>
          <w:rFonts w:ascii="仿宋" w:eastAsia="仿宋" w:hAnsi="仿宋" w:hint="eastAsia"/>
          <w:sz w:val="28"/>
          <w:szCs w:val="28"/>
        </w:rPr>
        <w:t>大家</w:t>
      </w:r>
      <w:r>
        <w:rPr>
          <w:rFonts w:ascii="仿宋" w:eastAsia="仿宋" w:hAnsi="仿宋" w:hint="eastAsia"/>
          <w:sz w:val="28"/>
          <w:szCs w:val="28"/>
        </w:rPr>
        <w:t>首先以温壶、烫杯、装茶等多步骤进行茶艺活动的体验，</w:t>
      </w:r>
      <w:r>
        <w:rPr>
          <w:rFonts w:ascii="仿宋" w:eastAsia="仿宋" w:hAnsi="仿宋" w:hint="eastAsia"/>
          <w:sz w:val="28"/>
          <w:szCs w:val="28"/>
        </w:rPr>
        <w:t>完成了完整的茶艺操作过程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大家通过沏茶、赏茶、闻茶、饮茶等亲自体验茶文化。大家在沉静优雅的茶道中，学习泡茶的要领；在醇厚的茶香中，感受传统文化的魅力。两个小时的茶艺</w:t>
      </w:r>
      <w:r>
        <w:rPr>
          <w:rFonts w:ascii="仿宋" w:hAnsi="仿宋" w:hint="eastAsia"/>
          <w:sz w:val="28"/>
          <w:szCs w:val="28"/>
          <w:lang w:eastAsia="zh-CN"/>
        </w:rPr>
        <w:t>体验课</w:t>
      </w:r>
      <w:r>
        <w:rPr>
          <w:rFonts w:ascii="仿宋" w:eastAsia="仿宋" w:hAnsi="仿宋" w:hint="eastAsia"/>
          <w:sz w:val="28"/>
          <w:szCs w:val="28"/>
        </w:rPr>
        <w:t>很快就结束了，大家意犹未尽，</w:t>
      </w:r>
      <w:r>
        <w:rPr>
          <w:rFonts w:ascii="仿宋" w:eastAsia="仿宋" w:hAnsi="仿宋" w:hint="eastAsia"/>
          <w:sz w:val="28"/>
          <w:szCs w:val="28"/>
        </w:rPr>
        <w:t>纷纷向杨老师询问不同茶叶的泡制方法。</w:t>
      </w:r>
      <w:r>
        <w:rPr>
          <w:rFonts w:ascii="仿宋" w:eastAsia="仿宋" w:hAnsi="仿宋" w:hint="eastAsia"/>
          <w:sz w:val="28"/>
          <w:szCs w:val="28"/>
        </w:rPr>
        <w:t>本次活动</w:t>
      </w:r>
      <w:r>
        <w:rPr>
          <w:rFonts w:ascii="仿宋" w:eastAsia="仿宋" w:hAnsi="仿宋"/>
          <w:sz w:val="28"/>
          <w:szCs w:val="28"/>
        </w:rPr>
        <w:t>不仅</w:t>
      </w:r>
      <w:r>
        <w:rPr>
          <w:rFonts w:ascii="仿宋" w:eastAsia="仿宋" w:hAnsi="仿宋"/>
          <w:sz w:val="28"/>
          <w:szCs w:val="28"/>
        </w:rPr>
        <w:t>使同学们</w:t>
      </w:r>
      <w:r>
        <w:rPr>
          <w:rFonts w:ascii="仿宋" w:eastAsia="仿宋" w:hAnsi="仿宋"/>
          <w:sz w:val="28"/>
          <w:szCs w:val="28"/>
        </w:rPr>
        <w:t>在高雅有趣的</w:t>
      </w:r>
      <w:r>
        <w:rPr>
          <w:rFonts w:ascii="仿宋" w:eastAsia="仿宋" w:hAnsi="仿宋"/>
          <w:sz w:val="28"/>
          <w:szCs w:val="28"/>
        </w:rPr>
        <w:t>学茶活动</w:t>
      </w:r>
      <w:r>
        <w:rPr>
          <w:rFonts w:ascii="仿宋" w:eastAsia="仿宋" w:hAnsi="仿宋"/>
          <w:sz w:val="28"/>
          <w:szCs w:val="28"/>
        </w:rPr>
        <w:t>中体验中国传统文化</w:t>
      </w:r>
      <w:r>
        <w:rPr>
          <w:rFonts w:ascii="仿宋" w:eastAsia="仿宋" w:hAnsi="仿宋"/>
          <w:sz w:val="28"/>
          <w:szCs w:val="28"/>
        </w:rPr>
        <w:t>，还品尝了多种香茗，大家在识茶、泡茶、品茶的过程中获得了快乐。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>
      <w:pPr>
        <w:pStyle w:val="style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L="0" distT="0" distB="0" distR="0">
            <wp:extent cx="2343150" cy="3124201"/>
            <wp:effectExtent l="19050" t="0" r="0" b="0"/>
            <wp:docPr id="1026" name="图片 1" descr="C:\Users\lenovo\AppData\Local\Temp\WeChat Files\56e759138bd5c5e7b41f0190a521a8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43150" cy="312420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noProof/>
          <w:sz w:val="28"/>
          <w:szCs w:val="28"/>
        </w:rPr>
        <w:drawing>
          <wp:inline distL="0" distT="0" distB="0" distR="0">
            <wp:extent cx="2603500" cy="1952625"/>
            <wp:effectExtent l="19050" t="0" r="6350" b="0"/>
            <wp:docPr id="1027" name="图片 2" descr="C:\Users\lenovo\AppData\Local\Temp\WeChat Files\1c0590686530f988cfc783e19ce37cd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03500" cy="1952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仿宋" w:eastAsia="仿宋" w:hAnsi="仿宋" w:hint="eastAsia"/>
          <w:sz w:val="28"/>
          <w:szCs w:val="28"/>
        </w:rPr>
      </w:pPr>
    </w:p>
    <w:p>
      <w:pPr>
        <w:pStyle w:val="style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L="0" distT="0" distB="0" distR="0">
            <wp:extent cx="2692400" cy="2019299"/>
            <wp:effectExtent l="19050" t="0" r="0" b="0"/>
            <wp:docPr id="1028" name="图片 3" descr="C:\Users\lenovo\AppData\Local\Temp\WeChat Files\11b686cdba27cc864dbd5a48bbb8b8e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92400" cy="20192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noProof/>
          <w:sz w:val="28"/>
          <w:szCs w:val="28"/>
        </w:rPr>
        <w:drawing>
          <wp:inline distL="0" distT="0" distB="0" distR="0">
            <wp:extent cx="2457450" cy="1843087"/>
            <wp:effectExtent l="19050" t="0" r="0" b="0"/>
            <wp:docPr id="1029" name="图片 4" descr="C:\Users\lenovo\AppData\Local\Temp\WeChat Files\e00af3143134c7d863fe409663c9f9d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57450" cy="184308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L="0" distT="0" distB="0" distR="0">
            <wp:extent cx="2673350" cy="2005013"/>
            <wp:effectExtent l="19050" t="0" r="0" b="0"/>
            <wp:docPr id="1030" name="图片 5" descr="C:\Users\lenovo\AppData\Local\Temp\WeChat Files\87fd0669117c7c280606dd793c69340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73350" cy="200501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28"/>
          <w:szCs w:val="28"/>
          <w:lang w:eastAsia="zh-CN"/>
        </w:rPr>
        <w:t>供稿人：韩宁</w:t>
      </w:r>
    </w:p>
    <w:sectPr>
      <w:pgSz w:w="11906" w:h="16838" w:orient="portrait"/>
      <w:pgMar w:top="1134" w:right="136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next w:val="style31"/>
    <w:link w:val="style4097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kern w:val="2"/>
      <w:sz w:val="18"/>
      <w:szCs w:val="18"/>
    </w:rPr>
  </w:style>
  <w:style w:type="character" w:customStyle="1" w:styleId="style4097">
    <w:name w:val="页眉 Char"/>
    <w:next w:val="style4097"/>
    <w:link w:val="style31"/>
    <w:rPr>
      <w:kern w:val="2"/>
      <w:sz w:val="18"/>
      <w:szCs w:val="18"/>
      <w:lang w:bidi="ar-SA"/>
    </w:rPr>
  </w:style>
  <w:style w:type="paragraph" w:styleId="style32">
    <w:name w:val="footer"/>
    <w:next w:val="style32"/>
    <w:link w:val="style4098"/>
    <w:pPr>
      <w:widowControl w:val="false"/>
      <w:tabs>
        <w:tab w:val="center" w:leader="none" w:pos="4153"/>
        <w:tab w:val="right" w:leader="none" w:pos="8306"/>
      </w:tabs>
      <w:snapToGrid w:val="false"/>
    </w:pPr>
    <w:rPr>
      <w:kern w:val="2"/>
      <w:sz w:val="18"/>
      <w:szCs w:val="18"/>
    </w:rPr>
  </w:style>
  <w:style w:type="character" w:customStyle="1" w:styleId="style4098">
    <w:name w:val="页脚 Char"/>
    <w:next w:val="style4098"/>
    <w:link w:val="style32"/>
    <w:rPr>
      <w:kern w:val="2"/>
      <w:sz w:val="18"/>
      <w:szCs w:val="18"/>
      <w:lang w:bidi="ar-SA"/>
    </w:rPr>
  </w:style>
  <w:style w:type="paragraph" w:styleId="style153">
    <w:name w:val="Balloon Text"/>
    <w:basedOn w:val="style0"/>
    <w:next w:val="style153"/>
    <w:link w:val="style40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671</Words>
  <Pages>2</Pages>
  <Characters>701</Characters>
  <Application>WPS Office</Application>
  <DocSecurity>0</DocSecurity>
  <Paragraphs>12</Paragraphs>
  <ScaleCrop>false</ScaleCrop>
  <LinksUpToDate>false</LinksUpToDate>
  <CharactersWithSpaces>712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2020-11-13T23:27:00Z</dcterms:created>
  <dc:creator>韩老师13323205562</dc:creator>
  <lastModifiedBy>PBAM00</lastModifiedBy>
  <lastPrinted>2020-11-13T23:13:00Z</lastPrinted>
  <dcterms:modified xsi:type="dcterms:W3CDTF">2020-11-16T07:12:35Z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