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rFonts w:hint="eastAsia"/>
          <w:sz w:val="28"/>
          <w:szCs w:val="28"/>
          <w:lang w:val="en-US" w:eastAsia="zh-CN"/>
        </w:rPr>
      </w:pPr>
      <w:r>
        <w:rPr>
          <w:rFonts w:hint="eastAsia"/>
          <w:sz w:val="28"/>
          <w:szCs w:val="28"/>
          <w:lang w:val="en-US" w:eastAsia="zh-CN"/>
        </w:rPr>
        <w:t>召开旅游与商贸系加强疫情期间毕业实习管理工作会议</w:t>
      </w:r>
    </w:p>
    <w:p>
      <w:pPr>
        <w:pStyle w:val="style0"/>
        <w:ind w:firstLine="720" w:firstLineChars="300"/>
        <w:rPr/>
      </w:pPr>
      <w:r>
        <w:rPr>
          <w:rFonts w:hint="eastAsia"/>
          <w:sz w:val="24"/>
          <w:szCs w:val="24"/>
          <w:lang w:val="en-US" w:eastAsia="zh-CN"/>
        </w:rPr>
        <w:t>4月5日下午，旅游与商贸商系在微信群召开了关于学习新版《职业院校学生实习管理规定》的线上会议。刘颖主任带领参会老师从学生实习管理规定的基本宗旨、新版学生实习管理规定的新要求、落实学生实习管理规定的要求、做好学生实习管理备案工作等四个方面认真解读了规定的新要求。</w:t>
      </w:r>
    </w:p>
    <w:p>
      <w:pPr>
        <w:pStyle w:val="style0"/>
        <w:rPr>
          <w:rFonts w:hint="eastAsia"/>
          <w:lang w:val="en-US" w:eastAsia="zh-CN"/>
        </w:rPr>
      </w:pPr>
    </w:p>
    <w:p>
      <w:pPr>
        <w:pStyle w:val="style0"/>
        <w:rPr/>
      </w:pPr>
    </w:p>
    <w:p>
      <w:pPr>
        <w:pStyle w:val="style0"/>
        <w:rPr>
          <w:rFonts w:hint="eastAsia"/>
          <w:lang w:val="en-US" w:eastAsia="zh-CN"/>
        </w:rPr>
      </w:pPr>
      <w:r>
        <w:rPr>
          <w:rFonts w:hint="eastAsia"/>
          <w:lang w:val="en-US" w:eastAsia="zh-CN"/>
        </w:rPr>
        <w:drawing>
          <wp:inline distL="0" distT="0" distB="0" distR="0">
            <wp:extent cx="1878329" cy="3517265"/>
            <wp:effectExtent l="0" t="0" r="7620" b="6985"/>
            <wp:docPr id="1026" name="图片 1" descr="mmexport164914795373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2" cstate="print"/>
                    <a:srcRect l="0" t="0" r="0" b="0"/>
                    <a:stretch/>
                  </pic:blipFill>
                  <pic:spPr>
                    <a:xfrm rot="0">
                      <a:off x="0" y="0"/>
                      <a:ext cx="1878329" cy="3517265"/>
                    </a:xfrm>
                    <a:prstGeom prst="rect"/>
                  </pic:spPr>
                </pic:pic>
              </a:graphicData>
            </a:graphic>
          </wp:inline>
        </w:drawing>
      </w:r>
    </w:p>
    <w:p>
      <w:pPr>
        <w:pStyle w:val="style0"/>
        <w:rPr>
          <w:rFonts w:hint="eastAsia"/>
          <w:lang w:val="en-US" w:eastAsia="zh-CN"/>
        </w:rPr>
      </w:pPr>
    </w:p>
    <w:p>
      <w:pPr>
        <w:pStyle w:val="style0"/>
        <w:rPr/>
      </w:pPr>
      <w:r>
        <w:rPr/>
        <w:drawing>
          <wp:inline distL="0" distT="0" distB="0" distR="0">
            <wp:extent cx="4761230" cy="2709545"/>
            <wp:effectExtent l="0" t="0" r="1270" b="14605"/>
            <wp:docPr id="1027"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3" cstate="print"/>
                    <a:srcRect l="0" t="0" r="0" b="0"/>
                    <a:stretch/>
                  </pic:blipFill>
                  <pic:spPr>
                    <a:xfrm rot="0">
                      <a:off x="0" y="0"/>
                      <a:ext cx="4761230" cy="2709545"/>
                    </a:xfrm>
                    <a:prstGeom prst="rect"/>
                    <a:ln>
                      <a:noFill/>
                    </a:ln>
                  </pic:spPr>
                </pic:pic>
              </a:graphicData>
            </a:graphic>
          </wp:inline>
        </w:drawing>
      </w:r>
    </w:p>
    <w:p>
      <w:pPr>
        <w:pStyle w:val="style0"/>
        <w:rPr>
          <w:rFonts w:hint="eastAsia"/>
          <w:lang w:val="en-US" w:eastAsia="zh-CN"/>
        </w:rPr>
      </w:pPr>
      <w:r>
        <w:rPr/>
        <w:drawing>
          <wp:inline distL="0" distT="0" distB="0" distR="0">
            <wp:extent cx="4874895" cy="2072004"/>
            <wp:effectExtent l="0" t="0" r="1905" b="4445"/>
            <wp:docPr id="1028" name="图片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4" cstate="print"/>
                    <a:srcRect l="0" t="0" r="0" b="0"/>
                    <a:stretch/>
                  </pic:blipFill>
                  <pic:spPr>
                    <a:xfrm rot="0">
                      <a:off x="0" y="0"/>
                      <a:ext cx="4874895" cy="2072004"/>
                    </a:xfrm>
                    <a:prstGeom prst="rect"/>
                    <a:ln>
                      <a:noFill/>
                    </a:ln>
                  </pic:spPr>
                </pic:pic>
              </a:graphicData>
            </a:graphic>
          </wp:inline>
        </w:drawing>
      </w:r>
    </w:p>
    <w:p>
      <w:pPr>
        <w:pStyle w:val="style0"/>
        <w:ind w:firstLine="480" w:firstLineChars="200"/>
        <w:rPr>
          <w:rFonts w:ascii="宋体" w:cs="宋体" w:eastAsia="宋体" w:hAnsi="宋体" w:hint="eastAsia"/>
          <w:sz w:val="24"/>
          <w:szCs w:val="24"/>
          <w:lang w:val="en-US" w:eastAsia="zh-CN"/>
        </w:rPr>
      </w:pPr>
      <w:r>
        <w:rPr>
          <w:rFonts w:ascii="宋体" w:cs="宋体" w:eastAsia="宋体" w:hAnsi="宋体" w:hint="eastAsia"/>
          <w:sz w:val="24"/>
          <w:szCs w:val="24"/>
          <w:lang w:val="en-US" w:eastAsia="zh-CN"/>
        </w:rPr>
        <w:t>会议结合2019级学生的实习情况、</w:t>
      </w:r>
      <w:r>
        <w:rPr>
          <w:rFonts w:ascii="宋体" w:cs="宋体" w:hAnsi="宋体" w:hint="eastAsia"/>
          <w:sz w:val="24"/>
          <w:szCs w:val="24"/>
          <w:lang w:val="en-US" w:eastAsia="zh-CN"/>
        </w:rPr>
        <w:t>各自专业特点、</w:t>
      </w:r>
      <w:r>
        <w:rPr>
          <w:rFonts w:ascii="宋体" w:cs="宋体" w:eastAsia="宋体" w:hAnsi="宋体" w:hint="eastAsia"/>
          <w:sz w:val="24"/>
          <w:szCs w:val="24"/>
          <w:lang w:val="en-US" w:eastAsia="zh-CN"/>
        </w:rPr>
        <w:t>学生实习管理规定的要求和做好学生实习管理备案工作等方面进行了</w:t>
      </w:r>
      <w:r>
        <w:rPr>
          <w:rFonts w:ascii="宋体" w:cs="宋体" w:hAnsi="宋体" w:hint="eastAsia"/>
          <w:sz w:val="24"/>
          <w:szCs w:val="24"/>
          <w:lang w:val="en-US" w:eastAsia="zh-CN"/>
        </w:rPr>
        <w:t>热烈的讨论</w:t>
      </w:r>
      <w:r>
        <w:rPr>
          <w:rFonts w:ascii="宋体" w:cs="宋体" w:eastAsia="宋体" w:hAnsi="宋体" w:hint="eastAsia"/>
          <w:sz w:val="24"/>
          <w:szCs w:val="24"/>
          <w:lang w:val="en-US" w:eastAsia="zh-CN"/>
        </w:rPr>
        <w:t>。</w:t>
      </w:r>
      <w:r>
        <w:rPr>
          <w:rFonts w:ascii="宋体" w:cs="宋体" w:hAnsi="宋体" w:hint="eastAsia"/>
          <w:sz w:val="24"/>
          <w:szCs w:val="24"/>
          <w:lang w:val="en-US" w:eastAsia="zh-CN"/>
        </w:rPr>
        <w:t>各专业主任调整制定了适应新规定的指导方案。</w:t>
      </w:r>
    </w:p>
    <w:p>
      <w:pPr>
        <w:pStyle w:val="style0"/>
        <w:rPr>
          <w:rFonts w:hint="eastAsia"/>
          <w:lang w:val="en-US" w:eastAsia="zh-CN"/>
        </w:rPr>
      </w:pPr>
      <w:r>
        <w:rPr>
          <w:rFonts w:hint="eastAsia"/>
          <w:lang w:val="en-US" w:eastAsia="zh-CN"/>
        </w:rPr>
        <w:drawing>
          <wp:inline distL="0" distT="0" distB="0" distR="0">
            <wp:extent cx="1997710" cy="3552190"/>
            <wp:effectExtent l="0" t="0" r="2540" b="10160"/>
            <wp:docPr id="1029" name="图片 2" descr="mmexport164914755213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5" cstate="print"/>
                    <a:srcRect l="0" t="0" r="0" b="0"/>
                    <a:stretch/>
                  </pic:blipFill>
                  <pic:spPr>
                    <a:xfrm rot="0">
                      <a:off x="0" y="0"/>
                      <a:ext cx="1997710" cy="3552190"/>
                    </a:xfrm>
                    <a:prstGeom prst="rect"/>
                  </pic:spPr>
                </pic:pic>
              </a:graphicData>
            </a:graphic>
          </wp:inline>
        </w:drawing>
      </w:r>
      <w:r>
        <w:rPr>
          <w:rFonts w:hint="eastAsia"/>
          <w:lang w:val="en-US" w:eastAsia="zh-CN"/>
        </w:rPr>
        <w:drawing>
          <wp:inline distL="0" distT="0" distB="0" distR="0">
            <wp:extent cx="1604010" cy="3567430"/>
            <wp:effectExtent l="0" t="0" r="15240" b="13970"/>
            <wp:docPr id="1030" name="图片 3" descr="mmexport164914795743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6" cstate="print"/>
                    <a:srcRect l="0" t="0" r="0" b="0"/>
                    <a:stretch/>
                  </pic:blipFill>
                  <pic:spPr>
                    <a:xfrm rot="0">
                      <a:off x="0" y="0"/>
                      <a:ext cx="1604010" cy="3567430"/>
                    </a:xfrm>
                    <a:prstGeom prst="rect"/>
                  </pic:spPr>
                </pic:pic>
              </a:graphicData>
            </a:graphic>
          </wp:inline>
        </w:drawing>
      </w:r>
    </w:p>
    <w:p>
      <w:pPr>
        <w:pStyle w:val="style0"/>
        <w:ind w:firstLine="480" w:firstLineChars="200"/>
        <w:rPr>
          <w:rFonts w:ascii="宋体" w:cs="宋体" w:eastAsia="宋体" w:hAnsi="宋体" w:hint="eastAsia"/>
          <w:sz w:val="24"/>
          <w:szCs w:val="24"/>
          <w:lang w:val="en-US" w:eastAsia="zh-CN"/>
        </w:rPr>
      </w:pPr>
      <w:r>
        <w:rPr>
          <w:rFonts w:ascii="宋体" w:cs="宋体" w:eastAsia="宋体" w:hAnsi="宋体" w:hint="eastAsia"/>
          <w:sz w:val="24"/>
          <w:szCs w:val="24"/>
          <w:lang w:val="en-US" w:eastAsia="zh-CN"/>
        </w:rPr>
        <w:t>最后，刘颖主任根据新版规定的要求，进一步部署了旅商系2019级学生的实习工作，要求每位指导老师继续</w:t>
      </w:r>
      <w:r>
        <w:rPr>
          <w:rFonts w:ascii="宋体" w:cs="宋体" w:eastAsia="宋体" w:hAnsi="宋体" w:hint="eastAsia"/>
          <w:sz w:val="24"/>
          <w:szCs w:val="24"/>
        </w:rPr>
        <w:t>通过微信、QQ等多种网络媒介</w:t>
      </w:r>
      <w:r>
        <w:rPr>
          <w:rFonts w:ascii="宋体" w:cs="宋体" w:eastAsia="宋体" w:hAnsi="宋体" w:hint="eastAsia"/>
          <w:sz w:val="24"/>
          <w:szCs w:val="24"/>
          <w:lang w:eastAsia="zh-CN"/>
        </w:rPr>
        <w:t>，</w:t>
      </w:r>
      <w:r>
        <w:rPr>
          <w:rFonts w:ascii="宋体" w:cs="宋体" w:eastAsia="宋体" w:hAnsi="宋体" w:hint="eastAsia"/>
          <w:sz w:val="24"/>
          <w:szCs w:val="24"/>
          <w:lang w:val="en-US" w:eastAsia="zh-CN"/>
        </w:rPr>
        <w:t>加强对学生的管理和指导，</w:t>
      </w:r>
      <w:r>
        <w:rPr>
          <w:rFonts w:ascii="宋体" w:cs="宋体" w:eastAsia="宋体" w:hAnsi="宋体" w:hint="eastAsia"/>
          <w:sz w:val="24"/>
          <w:szCs w:val="24"/>
          <w:lang w:eastAsia="zh-CN"/>
        </w:rPr>
        <w:t>指导老师要</w:t>
      </w:r>
      <w:r>
        <w:rPr>
          <w:rFonts w:ascii="宋体" w:cs="宋体" w:eastAsia="宋体" w:hAnsi="宋体" w:hint="eastAsia"/>
          <w:sz w:val="24"/>
          <w:szCs w:val="24"/>
          <w:lang w:val="en-US" w:eastAsia="zh-CN"/>
        </w:rPr>
        <w:t>做好日常的记录，各专业建立问题台账，</w:t>
      </w:r>
      <w:r>
        <w:rPr>
          <w:rFonts w:ascii="宋体" w:cs="宋体" w:eastAsia="宋体" w:hAnsi="宋体" w:hint="eastAsia"/>
          <w:sz w:val="24"/>
          <w:szCs w:val="24"/>
          <w:lang w:eastAsia="zh-CN"/>
        </w:rPr>
        <w:t>同时</w:t>
      </w:r>
      <w:r>
        <w:rPr>
          <w:rFonts w:ascii="宋体" w:cs="宋体" w:eastAsia="宋体" w:hAnsi="宋体" w:hint="eastAsia"/>
          <w:sz w:val="24"/>
          <w:szCs w:val="24"/>
        </w:rPr>
        <w:t>认真做好学生心理疏导工作和疫情防控期间宣传教育工作</w:t>
      </w:r>
      <w:r>
        <w:rPr>
          <w:rFonts w:ascii="宋体" w:cs="宋体" w:eastAsia="宋体" w:hAnsi="宋体" w:hint="eastAsia"/>
          <w:sz w:val="24"/>
          <w:szCs w:val="24"/>
          <w:lang w:eastAsia="zh-CN"/>
        </w:rPr>
        <w:t>，</w:t>
      </w:r>
      <w:r>
        <w:rPr>
          <w:rFonts w:ascii="宋体" w:cs="宋体" w:eastAsia="宋体" w:hAnsi="宋体" w:hint="eastAsia"/>
          <w:sz w:val="24"/>
          <w:szCs w:val="24"/>
        </w:rPr>
        <w:t>减少学生焦虑情绪</w:t>
      </w:r>
      <w:r>
        <w:rPr>
          <w:rFonts w:ascii="宋体" w:cs="宋体" w:eastAsia="宋体" w:hAnsi="宋体" w:hint="eastAsia"/>
          <w:sz w:val="24"/>
          <w:szCs w:val="24"/>
          <w:lang w:eastAsia="zh-CN"/>
        </w:rPr>
        <w:t>，</w:t>
      </w:r>
      <w:r>
        <w:rPr>
          <w:rFonts w:ascii="宋体" w:cs="宋体" w:eastAsia="宋体" w:hAnsi="宋体" w:hint="eastAsia"/>
          <w:sz w:val="24"/>
          <w:szCs w:val="24"/>
          <w:lang w:val="en-US" w:eastAsia="zh-CN"/>
        </w:rPr>
        <w:t>确保毕业生顶岗实习的顺利进行。</w:t>
      </w:r>
    </w:p>
    <w:bookmarkStart w:id="0" w:name="_GoBack"/>
    <w:bookmarkEnd w:id="0"/>
    <w:p>
      <w:pPr>
        <w:pStyle w:val="style0"/>
        <w:rPr>
          <w:rFonts w:hint="eastAsia"/>
          <w:lang w:val="en-US" w:eastAsia="zh-CN"/>
        </w:rPr>
      </w:pPr>
      <w:r>
        <w:rPr>
          <w:rFonts w:hint="eastAsia"/>
          <w:lang w:val="en-US" w:eastAsia="zh-CN"/>
        </w:rPr>
        <w:t>供稿：刘伯康</w:t>
      </w:r>
    </w:p>
    <w:p>
      <w:pPr>
        <w:pStyle w:val="style0"/>
        <w:rPr>
          <w:rFonts w:hint="eastAsia"/>
          <w:lang w:val="en-US" w:eastAsia="zh-CN"/>
        </w:rPr>
      </w:pPr>
      <w:r>
        <w:rPr>
          <w:rFonts w:hint="eastAsia"/>
          <w:lang w:val="en-US" w:eastAsia="zh-CN"/>
        </w:rPr>
        <w:t>审核：刘颖</w:t>
      </w:r>
    </w:p>
    <w:sectPr>
      <w:pgSz w:w="11906" w:h="16838" w:orient="portrait"/>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20007A87" w:usb1="80000000" w:usb2="00000008" w:usb3="00000000" w:csb0="000001FF" w:csb1="00000000"/>
  </w:font>
  <w:font w:name="宋体">
    <w:altName w:val="宋体"/>
    <w:panose1 w:val="02010600030001010101"/>
    <w:charset w:val="86"/>
    <w:family w:val="auto"/>
    <w:pitch w:val="default"/>
    <w:sig w:usb0="00000003" w:usb1="288F0000" w:usb2="00000006" w:usb3="00000000" w:csb0="00040001" w:csb1="00000000"/>
  </w:font>
  <w:font w:name="Wingdings">
    <w:altName w:val="Wingdings"/>
    <w:panose1 w:val="05000000000000000000"/>
    <w:charset w:val="02"/>
    <w:family w:val="auto"/>
    <w:pitch w:val="default"/>
    <w:sig w:usb0="00000000" w:usb1="00000000" w:usb2="00000000" w:usb3="00000000" w:csb0="80000000" w:csb1="00000000"/>
  </w:font>
  <w:font w:name="Arial">
    <w:altName w:val="Arial"/>
    <w:panose1 w:val="020b0604020002020204"/>
    <w:charset w:val="01"/>
    <w:family w:val="swiss"/>
    <w:pitch w:val="default"/>
    <w:sig w:usb0="E0002AFF" w:usb1="C0007843" w:usb2="00000009" w:usb3="00000000" w:csb0="400001FF" w:csb1="FFFF0000"/>
  </w:font>
  <w:font w:name="黑体">
    <w:altName w:val="黑体"/>
    <w:panose1 w:val="02010609060001010101"/>
    <w:charset w:val="86"/>
    <w:family w:val="auto"/>
    <w:pitch w:val="default"/>
    <w:sig w:usb0="800002BF" w:usb1="38CF7CFA" w:usb2="00000016" w:usb3="00000000" w:csb0="00040001" w:csb1="00000000"/>
  </w:font>
  <w:font w:name="Courier New">
    <w:altName w:val="Courier New"/>
    <w:panose1 w:val="02070309020002020404"/>
    <w:charset w:val="01"/>
    <w:family w:val="modern"/>
    <w:pitch w:val="default"/>
    <w:sig w:usb0="E0002AFF" w:usb1="C0007843" w:usb2="00000009" w:usb3="00000000" w:csb0="400001FF" w:csb1="FFFF0000"/>
  </w:font>
  <w:font w:name="Symbol">
    <w:altName w:val="Symbol"/>
    <w:panose1 w:val="05050102010007020507"/>
    <w:charset w:val="02"/>
    <w:family w:val="roman"/>
    <w:pitch w:val="default"/>
    <w:sig w:usb0="00000000" w:usb1="00000000" w:usb2="00000000" w:usb3="00000000" w:csb0="80000000" w:csb1="00000000"/>
  </w:font>
  <w:font w:name="Calibri">
    <w:altName w:val="Calibri"/>
    <w:panose1 w:val="020f0502020002030204"/>
    <w:charset w:val="00"/>
    <w:family w:val="swiss"/>
    <w:pitch w:val="default"/>
    <w:sig w:usb0="E00002FF" w:usb1="4000ACFF" w:usb2="00000001" w:usb3="00000000" w:csb0="2000019F" w:csb1="00000000"/>
  </w:font>
  <w:font w:name="courier">
    <w:altName w:val="Segoe Print"/>
    <w:panose1 w:val="00000000000000000000"/>
    <w:charset w:val="00"/>
    <w:family w:val="auto"/>
    <w:pitch w:val="default"/>
    <w:sig w:usb0="00000000" w:usb1="00000000" w:usb2="00000000" w:usb3="00000000" w:csb0="00000000" w:csb1="00000000"/>
  </w:font>
  <w:font w:name="Segoe Print">
    <w:altName w:val="Segoe Print"/>
    <w:panose1 w:val="02000600000000000000"/>
    <w:charset w:val="00"/>
    <w:family w:val="auto"/>
    <w:pitch w:val="default"/>
    <w:sig w:usb0="0000028F" w:usb1="00000000" w:usb2="00000000" w:usb3="00000000" w:csb0="2000009F" w:csb1="47010000"/>
  </w:font>
  <w:font w:name="微软雅黑">
    <w:altName w:val="微软雅黑"/>
    <w:panose1 w:val="020b0503020002020204"/>
    <w:charset w:val="86"/>
    <w:family w:val="auto"/>
    <w:pitch w:val="default"/>
    <w:sig w:usb0="80000287" w:usb1="280F3C52" w:usb2="00000016" w:usb3="00000000" w:csb0="0004001F" w:csb1="00000000"/>
  </w:font>
  <w:font w:name="仿宋">
    <w:altName w:val="仿宋"/>
    <w:panose1 w:val="02010609060001010101"/>
    <w:charset w:val="86"/>
    <w:family w:val="auto"/>
    <w:pitch w:val="default"/>
    <w:sig w:usb0="800002BF" w:usb1="38CF7CFA" w:usb2="00000016" w:usb3="00000000" w:csb0="00040001" w:csb1="00000000"/>
  </w:font>
  <w:font w:name="Calibri Light">
    <w:altName w:val="Calibri Light"/>
    <w:panose1 w:val="020f0302020002030204"/>
    <w:charset w:val="00"/>
    <w:family w:val="auto"/>
    <w:pitch w:val="default"/>
    <w:sig w:usb0="A00002EF" w:usb1="4000207B"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10"/>
  <w:embedSystemFonts/>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VerticalSpacing w:val="156"/>
  <w:displayHorizontalDrawingGridEvery w:val="1"/>
  <w:displayVerticalDrawingGridEvery w:val="1"/>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宋体" w:hAnsi="Times New Roman"/>
      </w:rPr>
    </w:rPrDefault>
    <w:pPrDefault>
      <w:pPr/>
    </w:pPrDefault>
  </w:docDefaults>
  <w:style w:type="paragraph" w:default="1" w:styleId="style0">
    <w:name w:val="Normal"/>
    <w:next w:val="style0"/>
    <w:qFormat/>
    <w:uiPriority w:val="0"/>
    <w:pPr>
      <w:widowControl w:val="false"/>
      <w:jc w:val="both"/>
    </w:pPr>
    <w:rPr>
      <w:rFonts w:ascii="Calibri" w:cs="宋体" w:eastAsia="宋体" w:hAnsi="Calibri"/>
      <w:kern w:val="2"/>
      <w:sz w:val="21"/>
      <w:szCs w:val="24"/>
      <w:lang w:val="en-US" w:bidi="ar-SA" w:eastAsia="zh-CN"/>
    </w:rPr>
  </w:style>
  <w:style w:type="paragraph" w:styleId="style2">
    <w:name w:val="heading 2"/>
    <w:basedOn w:val="style0"/>
    <w:next w:val="style0"/>
    <w:qFormat/>
    <w:uiPriority w:val="0"/>
    <w:pPr>
      <w:pBdr>
        <w:left w:val="none" w:sz="0" w:space="0" w:color="auto"/>
        <w:right w:val="none" w:sz="0" w:space="0" w:color="auto"/>
        <w:top w:val="none" w:sz="0" w:space="0" w:color="auto"/>
        <w:bottom w:val="none" w:sz="0" w:space="0" w:color="auto"/>
      </w:pBdr>
      <w:spacing w:before="0" w:beforeAutospacing="false" w:after="0" w:afterAutospacing="false"/>
      <w:ind w:left="0" w:right="0"/>
      <w:jc w:val="left"/>
    </w:pPr>
    <w:rPr>
      <w:rFonts w:ascii="宋体" w:cs="宋体" w:eastAsia="宋体" w:hAnsi="宋体" w:hint="eastAsia"/>
      <w:b/>
      <w:kern w:val="0"/>
      <w:sz w:val="24"/>
      <w:szCs w:val="24"/>
      <w:lang w:val="en-US" w:eastAsia="zh-CN"/>
    </w:rPr>
  </w:style>
  <w:style w:type="character" w:default="1" w:styleId="style65">
    <w:name w:val="Default Paragraph Font"/>
    <w:next w:val="style65"/>
    <w:uiPriority w:val="0"/>
  </w:style>
  <w:style w:type="table" w:default="1" w:styleId="style105">
    <w:name w:val="Normal Table"/>
    <w:next w:val="style105"/>
    <w:uiPriority w:val="0"/>
    <w:pPr/>
    <w:rPr/>
    <w:tblPr>
      <w:tblLayout w:type="fixed"/>
      <w:tblCellMar>
        <w:top w:w="0" w:type="dxa"/>
        <w:left w:w="108" w:type="dxa"/>
        <w:bottom w:w="0" w:type="dxa"/>
        <w:right w:w="108" w:type="dxa"/>
      </w:tblCellMar>
    </w:tblPr>
    <w:tcPr>
      <w:tcBorders/>
    </w:tcPr>
  </w:style>
  <w:style w:type="paragraph" w:styleId="style94">
    <w:name w:val="Normal (Web)"/>
    <w:basedOn w:val="style0"/>
    <w:next w:val="style94"/>
    <w:uiPriority w:val="0"/>
    <w:pPr>
      <w:pBdr>
        <w:left w:val="none" w:sz="0" w:space="0" w:color="auto"/>
        <w:right w:val="none" w:sz="0" w:space="0" w:color="auto"/>
        <w:top w:val="none" w:sz="0" w:space="0" w:color="auto"/>
        <w:bottom w:val="none" w:sz="0" w:space="0" w:color="auto"/>
      </w:pBdr>
      <w:spacing w:before="0" w:beforeAutospacing="false" w:after="0" w:afterAutospacing="false"/>
      <w:ind w:left="0" w:right="0"/>
      <w:jc w:val="left"/>
    </w:pPr>
    <w:rPr>
      <w:kern w:val="0"/>
      <w:sz w:val="24"/>
      <w:lang w:val="en-US" w:eastAsia="zh-CN"/>
    </w:rPr>
  </w:style>
  <w:style w:type="character" w:styleId="style86">
    <w:name w:val="FollowedHyperlink"/>
    <w:basedOn w:val="style65"/>
    <w:next w:val="style86"/>
    <w:uiPriority w:val="0"/>
    <w:rPr>
      <w:color w:val="000000"/>
      <w:u w:val="none"/>
    </w:rPr>
  </w:style>
  <w:style w:type="character" w:styleId="style88">
    <w:name w:val="Emphasis"/>
    <w:basedOn w:val="style65"/>
    <w:next w:val="style88"/>
    <w:qFormat/>
    <w:uiPriority w:val="0"/>
  </w:style>
  <w:style w:type="character" w:styleId="style99">
    <w:name w:val="HTML Definition"/>
    <w:basedOn w:val="style65"/>
    <w:next w:val="style99"/>
    <w:uiPriority w:val="0"/>
  </w:style>
  <w:style w:type="character" w:styleId="style104">
    <w:name w:val="HTML Variable"/>
    <w:basedOn w:val="style65"/>
    <w:next w:val="style104"/>
    <w:uiPriority w:val="0"/>
  </w:style>
  <w:style w:type="character" w:styleId="style85">
    <w:name w:val="Hyperlink"/>
    <w:basedOn w:val="style65"/>
    <w:next w:val="style85"/>
    <w:uiPriority w:val="0"/>
    <w:rPr>
      <w:color w:val="000000"/>
      <w:u w:val="none"/>
    </w:rPr>
  </w:style>
  <w:style w:type="character" w:styleId="style98">
    <w:name w:val="HTML Code"/>
    <w:basedOn w:val="style65"/>
    <w:next w:val="style98"/>
    <w:uiPriority w:val="0"/>
    <w:rPr>
      <w:rFonts w:ascii="courier" w:cs="courier" w:eastAsia="courier" w:hAnsi="courier" w:hint="default"/>
      <w:sz w:val="20"/>
    </w:rPr>
  </w:style>
  <w:style w:type="character" w:styleId="style97">
    <w:name w:val="HTML Cite"/>
    <w:basedOn w:val="style65"/>
    <w:next w:val="style97"/>
    <w:uiPriority w:val="0"/>
  </w:style>
  <w:style w:type="character" w:styleId="style100">
    <w:name w:val="HTML Keyboard"/>
    <w:basedOn w:val="style65"/>
    <w:next w:val="style100"/>
    <w:uiPriority w:val="0"/>
    <w:rPr>
      <w:rFonts w:ascii="courier" w:cs="courier" w:eastAsia="courier" w:hAnsi="courier" w:hint="default"/>
      <w:sz w:val="20"/>
    </w:rPr>
  </w:style>
  <w:style w:type="character" w:styleId="style102">
    <w:name w:val="HTML Sample"/>
    <w:basedOn w:val="style65"/>
    <w:next w:val="style102"/>
    <w:uiPriority w:val="0"/>
    <w:rPr>
      <w:rFonts w:ascii="courier" w:cs="courier" w:eastAsia="courier" w:hAnsi="courier"/>
    </w:rPr>
  </w:style>
  <w:style w:type="character" w:customStyle="1" w:styleId="style4097">
    <w:name w:val="margin0"/>
    <w:basedOn w:val="style65"/>
    <w:next w:val="style4097"/>
    <w:uiPriority w:val="0"/>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11" Type="http://schemas.openxmlformats.org/officeDocument/2006/relationships/customXml" Target="../customXml/item1.xml"/><Relationship Id="rId10" Type="http://schemas.openxmlformats.org/officeDocument/2006/relationships/theme" Target="theme/theme1.xml"/><Relationship Id="rId9" Type="http://schemas.openxmlformats.org/officeDocument/2006/relationships/settings" Target="settings.xml"/><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styles" Target="styles.xml"/><Relationship Id="rId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Words>390</Words>
  <Pages>1</Pages>
  <Characters>397</Characters>
  <Application>WPS Office</Application>
  <DocSecurity>0</DocSecurity>
  <Paragraphs>13</Paragraphs>
  <ScaleCrop>false</ScaleCrop>
  <LinksUpToDate>false</LinksUpToDate>
  <CharactersWithSpaces>397</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2014-10-29T12:08:00Z</dcterms:created>
  <dc:creator>Administrator</dc:creator>
  <lastModifiedBy>PBAM00</lastModifiedBy>
  <dcterms:modified xsi:type="dcterms:W3CDTF">2022-04-05T10:09:58Z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2052-10.8.2.6873</vt:lpwstr>
  </property>
  <property fmtid="{D5CDD505-2E9C-101B-9397-08002B2CF9AE}" pid="3" name="ICV">
    <vt:lpwstr>b73a6ca3a1524bad9e115395eb34ac14</vt:lpwstr>
  </property>
</Properties>
</file>