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14" w:rsidRDefault="00174149" w:rsidP="00731B26">
      <w:pPr>
        <w:pStyle w:val="a3"/>
        <w:widowControl/>
        <w:spacing w:beforeAutospacing="0" w:after="294" w:afterAutospacing="0" w:line="486" w:lineRule="atLeast"/>
        <w:ind w:firstLineChars="800" w:firstLine="2160"/>
        <w:rPr>
          <w:rFonts w:ascii="微软雅黑" w:eastAsia="微软雅黑" w:hAnsi="微软雅黑" w:cs="微软雅黑"/>
          <w:b/>
          <w:bCs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7"/>
          <w:szCs w:val="27"/>
        </w:rPr>
        <w:t>立志民族复兴</w:t>
      </w:r>
      <w:r>
        <w:rPr>
          <w:rFonts w:ascii="微软雅黑" w:eastAsia="微软雅黑" w:hAnsi="微软雅黑" w:cs="微软雅黑" w:hint="eastAsia"/>
          <w:b/>
          <w:bCs/>
          <w:color w:val="333333"/>
          <w:sz w:val="27"/>
          <w:szCs w:val="27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333333"/>
          <w:sz w:val="27"/>
          <w:szCs w:val="27"/>
        </w:rPr>
        <w:t>争做时代新人</w:t>
      </w:r>
    </w:p>
    <w:p w:rsidR="000C5C14" w:rsidRDefault="00174149">
      <w:pPr>
        <w:pStyle w:val="a3"/>
        <w:widowControl/>
        <w:spacing w:beforeAutospacing="0" w:after="294" w:afterAutospacing="0" w:line="486" w:lineRule="atLeast"/>
        <w:ind w:firstLine="420"/>
        <w:rPr>
          <w:rFonts w:ascii="微软雅黑" w:eastAsia="微软雅黑" w:hAnsi="微软雅黑" w:cs="微软雅黑"/>
          <w:b/>
          <w:bCs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7"/>
          <w:szCs w:val="27"/>
        </w:rPr>
        <w:t>旅游与商贸系</w:t>
      </w:r>
      <w:r>
        <w:rPr>
          <w:rFonts w:ascii="微软雅黑" w:eastAsia="微软雅黑" w:hAnsi="微软雅黑" w:cs="微软雅黑" w:hint="eastAsia"/>
          <w:b/>
          <w:bCs/>
          <w:color w:val="333333"/>
          <w:sz w:val="27"/>
          <w:szCs w:val="27"/>
        </w:rPr>
        <w:t>召开学习贯彻习近平总书记考察中国人民大学</w:t>
      </w:r>
    </w:p>
    <w:p w:rsidR="000C5C14" w:rsidRDefault="00174149" w:rsidP="00731B26">
      <w:pPr>
        <w:pStyle w:val="a3"/>
        <w:widowControl/>
        <w:spacing w:beforeAutospacing="0" w:after="294" w:afterAutospacing="0" w:line="486" w:lineRule="atLeast"/>
        <w:ind w:firstLineChars="1000" w:firstLine="2700"/>
        <w:rPr>
          <w:rFonts w:ascii="微软雅黑" w:eastAsia="微软雅黑" w:hAnsi="微软雅黑" w:cs="微软雅黑"/>
          <w:b/>
          <w:bCs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7"/>
          <w:szCs w:val="27"/>
        </w:rPr>
        <w:t>重要讲话精神</w:t>
      </w:r>
      <w:r>
        <w:rPr>
          <w:rFonts w:ascii="微软雅黑" w:eastAsia="微软雅黑" w:hAnsi="微软雅黑" w:cs="微软雅黑" w:hint="eastAsia"/>
          <w:b/>
          <w:bCs/>
          <w:color w:val="333333"/>
          <w:sz w:val="27"/>
          <w:szCs w:val="27"/>
        </w:rPr>
        <w:t>活动</w:t>
      </w:r>
    </w:p>
    <w:p w:rsidR="000C5C14" w:rsidRDefault="00174149">
      <w:pPr>
        <w:pStyle w:val="a3"/>
        <w:widowControl/>
        <w:spacing w:beforeAutospacing="0" w:afterAutospacing="0" w:line="360" w:lineRule="auto"/>
        <w:ind w:firstLineChars="243" w:firstLine="68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5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日下午，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五</w:t>
      </w: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</w:rPr>
        <w:t>.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四青年节到来之际，</w:t>
      </w:r>
      <w:r w:rsidR="00731B26">
        <w:rPr>
          <w:rFonts w:ascii="微软雅黑" w:eastAsia="微软雅黑" w:hAnsi="微软雅黑" w:cs="微软雅黑" w:hint="eastAsia"/>
          <w:color w:val="333333"/>
          <w:sz w:val="28"/>
          <w:szCs w:val="28"/>
        </w:rPr>
        <w:t>旅游与商贸系召开了线上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会议，</w:t>
      </w:r>
      <w:r>
        <w:rPr>
          <w:rFonts w:ascii="微软雅黑" w:eastAsia="微软雅黑" w:hAnsi="微软雅黑" w:cs="微软雅黑"/>
          <w:color w:val="333333"/>
          <w:sz w:val="28"/>
          <w:szCs w:val="28"/>
        </w:rPr>
        <w:t>学习传达习近平总书记考察人民大学重要讲话精神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，全体教师参加，刘颖主任主持</w:t>
      </w:r>
      <w:r w:rsidR="00731B26">
        <w:rPr>
          <w:rFonts w:ascii="微软雅黑" w:eastAsia="微软雅黑" w:hAnsi="微软雅黑" w:cs="微软雅黑" w:hint="eastAsia"/>
          <w:color w:val="333333"/>
          <w:sz w:val="28"/>
          <w:szCs w:val="28"/>
        </w:rPr>
        <w:t>会议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。</w:t>
      </w:r>
    </w:p>
    <w:p w:rsidR="000C5C14" w:rsidRDefault="00174149">
      <w:pPr>
        <w:pStyle w:val="a3"/>
        <w:widowControl/>
        <w:spacing w:beforeAutospacing="0" w:afterAutospacing="0" w:line="360" w:lineRule="auto"/>
        <w:ind w:firstLineChars="243" w:firstLine="68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首先，刘颖主任强调了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习近平总书记考察中国人民大学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讲话精神的重要性，是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对当代青年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的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殷切期望和明确要求，对于当代青年健康成长、全面发展，对于做好新时代党的青年工作具有重要指导意义。</w:t>
      </w:r>
    </w:p>
    <w:p w:rsidR="000C5C14" w:rsidRDefault="00174149">
      <w:pPr>
        <w:pStyle w:val="a3"/>
        <w:widowControl/>
        <w:spacing w:beforeAutospacing="0" w:afterAutospacing="0" w:line="360" w:lineRule="auto"/>
        <w:ind w:firstLineChars="243" w:firstLine="68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接着，刘颖主任带领大家仔细学习了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习近平总书记的重要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讲话完整内容，认真领悟了讲话精神，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为青年成长发展指明了前进方向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倍感温暖鼓舞。大家纷纷表示，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一定会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深入学习领会总书记重要讲话精神，牢记党的教诲，立志民族复兴，不负韶华，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争做时代新人。</w:t>
      </w:r>
    </w:p>
    <w:p w:rsidR="000C5C14" w:rsidRDefault="00174149">
      <w:pPr>
        <w:pStyle w:val="a3"/>
        <w:widowControl/>
        <w:spacing w:beforeAutospacing="0" w:afterAutospacing="0" w:line="360" w:lineRule="auto"/>
        <w:ind w:firstLineChars="243" w:firstLine="68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最后，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会议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明确习近平重要讲话学习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责任，全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体教师应重视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学习贯彻习近平总书记重要讲话精神，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结合自身工作，继续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感悟思想伟力，坚持为党育人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凝聚奋进动能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；同时要求系学生会和团委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组织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所有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学生跟进学习，扎实开展好“喜迎二十大、永远跟党走、奋进新征程”主题教育实践活动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引领广大团员青年听党话、跟党走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，为系部建设、学院发展做出应有贡献，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以实际行动迎接党的二十大胜利召开。</w:t>
      </w:r>
    </w:p>
    <w:p w:rsidR="000C5C14" w:rsidRDefault="00174149"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>
            <wp:extent cx="2620645" cy="8274050"/>
            <wp:effectExtent l="0" t="0" r="8255" b="12700"/>
            <wp:docPr id="1" name="图片 1" descr="c65339b1bdd97053b9108e3fe694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5339b1bdd97053b9108e3fe694c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827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512695" cy="8149590"/>
            <wp:effectExtent l="0" t="0" r="1905" b="3810"/>
            <wp:docPr id="2" name="图片 2" descr="679de6a9f6b0bf2b3f21ba298aa89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9de6a9f6b0bf2b3f21ba298aa89f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C14" w:rsidSect="000C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49" w:rsidRDefault="00174149" w:rsidP="00731B26">
      <w:r>
        <w:separator/>
      </w:r>
    </w:p>
  </w:endnote>
  <w:endnote w:type="continuationSeparator" w:id="1">
    <w:p w:rsidR="00174149" w:rsidRDefault="00174149" w:rsidP="0073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49" w:rsidRDefault="00174149" w:rsidP="00731B26">
      <w:r>
        <w:separator/>
      </w:r>
    </w:p>
  </w:footnote>
  <w:footnote w:type="continuationSeparator" w:id="1">
    <w:p w:rsidR="00174149" w:rsidRDefault="00174149" w:rsidP="00731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5C14"/>
    <w:rsid w:val="000C5C14"/>
    <w:rsid w:val="00174149"/>
    <w:rsid w:val="00731B26"/>
    <w:rsid w:val="0F12732D"/>
    <w:rsid w:val="3C0B2EC4"/>
    <w:rsid w:val="447942F2"/>
    <w:rsid w:val="475A675E"/>
    <w:rsid w:val="4FA03C90"/>
    <w:rsid w:val="54E95430"/>
    <w:rsid w:val="586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C5C1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0C5C1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C5C1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3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1B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3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1B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31B26"/>
    <w:rPr>
      <w:sz w:val="18"/>
      <w:szCs w:val="18"/>
    </w:rPr>
  </w:style>
  <w:style w:type="character" w:customStyle="1" w:styleId="Char1">
    <w:name w:val="批注框文本 Char"/>
    <w:basedOn w:val="a0"/>
    <w:link w:val="a6"/>
    <w:rsid w:val="00731B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2014-10-29T12:08:00Z</dcterms:created>
  <dcterms:modified xsi:type="dcterms:W3CDTF">2022-05-03T02:33:00Z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