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kern w:val="2"/>
          <w:sz w:val="28"/>
          <w:szCs w:val="28"/>
        </w:rPr>
      </w:pPr>
      <w:r>
        <w:rPr>
          <w:rFonts w:hint="eastAsia" w:ascii="宋体" w:hAnsi="宋体" w:eastAsia="宋体" w:cs="宋体"/>
          <w:b/>
          <w:bCs w:val="0"/>
          <w:kern w:val="2"/>
          <w:sz w:val="28"/>
          <w:szCs w:val="28"/>
          <w:lang w:val="en-US" w:eastAsia="zh-CN" w:bidi="ar"/>
        </w:rPr>
        <w:t>科技进步奖提名号：</w:t>
      </w:r>
      <w:r>
        <w:rPr>
          <w:rFonts w:hint="default" w:ascii="Times New Roman" w:hAnsi="Times New Roman" w:eastAsia="宋体" w:cs="Times New Roman"/>
          <w:b/>
          <w:bCs w:val="0"/>
          <w:kern w:val="2"/>
          <w:sz w:val="28"/>
          <w:szCs w:val="28"/>
          <w:lang w:val="en-US" w:eastAsia="zh-CN" w:bidi="ar"/>
        </w:rPr>
        <w:t>101-425</w:t>
      </w:r>
    </w:p>
    <w:tbl>
      <w:tblPr>
        <w:tblStyle w:val="2"/>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55"/>
        <w:gridCol w:w="2315"/>
        <w:gridCol w:w="9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3" w:hRule="atLeast"/>
        </w:trPr>
        <w:tc>
          <w:tcPr>
            <w:tcW w:w="23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4"/>
                <w:szCs w:val="24"/>
                <w:bdr w:val="none" w:color="auto" w:sz="0" w:space="0"/>
              </w:rPr>
            </w:pPr>
            <w:r>
              <w:rPr>
                <w:rFonts w:hint="eastAsia" w:ascii="宋体" w:hAnsi="宋体" w:eastAsia="宋体" w:cs="宋体"/>
                <w:b/>
                <w:bCs/>
                <w:color w:val="C00000"/>
                <w:kern w:val="0"/>
                <w:sz w:val="24"/>
                <w:szCs w:val="24"/>
                <w:bdr w:val="none" w:color="auto" w:sz="0" w:space="0"/>
                <w:lang w:val="en-US" w:eastAsia="zh-CN" w:bidi="ar"/>
              </w:rPr>
              <w:t>项目名称</w:t>
            </w:r>
          </w:p>
        </w:tc>
        <w:tc>
          <w:tcPr>
            <w:tcW w:w="1188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4"/>
                <w:szCs w:val="24"/>
                <w:bdr w:val="none" w:color="auto" w:sz="0" w:space="0"/>
              </w:rPr>
            </w:pPr>
            <w:bookmarkStart w:id="0" w:name="_GoBack"/>
            <w:r>
              <w:rPr>
                <w:rFonts w:hint="eastAsia" w:ascii="宋体" w:hAnsi="宋体" w:eastAsia="宋体" w:cs="宋体"/>
                <w:b/>
                <w:bCs/>
                <w:kern w:val="0"/>
                <w:sz w:val="24"/>
                <w:szCs w:val="24"/>
                <w:bdr w:val="none" w:color="auto" w:sz="0" w:space="0"/>
                <w:lang w:val="en-US" w:eastAsia="zh-CN" w:bidi="ar"/>
              </w:rPr>
              <w:t>肉鸡热应激防控技术集成与产业化应用</w:t>
            </w:r>
            <w:bookmarkEnd w:id="0"/>
            <w:r>
              <w:rPr>
                <w:rFonts w:hint="eastAsia" w:ascii="宋体" w:hAnsi="宋体" w:eastAsia="宋体" w:cs="宋体"/>
                <w:b/>
                <w:bCs/>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1"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4"/>
                <w:szCs w:val="24"/>
                <w:bdr w:val="none" w:color="auto" w:sz="0" w:space="0"/>
              </w:rPr>
            </w:pPr>
            <w:r>
              <w:rPr>
                <w:rFonts w:hint="eastAsia" w:ascii="宋体" w:hAnsi="宋体" w:eastAsia="宋体" w:cs="宋体"/>
                <w:b/>
                <w:bCs/>
                <w:color w:val="C00000"/>
                <w:kern w:val="0"/>
                <w:sz w:val="24"/>
                <w:szCs w:val="24"/>
                <w:bdr w:val="none" w:color="auto" w:sz="0" w:space="0"/>
                <w:lang w:val="en-US" w:eastAsia="zh-CN" w:bidi="ar"/>
              </w:rPr>
              <w:t>提名单位</w:t>
            </w:r>
          </w:p>
        </w:tc>
        <w:tc>
          <w:tcPr>
            <w:tcW w:w="11880" w:type="dxa"/>
            <w:gridSpan w:val="2"/>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邯郸市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2" w:hRule="atLeast"/>
        </w:trPr>
        <w:tc>
          <w:tcPr>
            <w:tcW w:w="14235" w:type="dxa"/>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2"/>
                <w:szCs w:val="22"/>
                <w:bdr w:val="none" w:color="auto" w:sz="0" w:space="0"/>
              </w:rPr>
            </w:pPr>
            <w:r>
              <w:rPr>
                <w:rFonts w:hint="eastAsia" w:ascii="宋体" w:hAnsi="宋体" w:eastAsia="宋体" w:cs="宋体"/>
                <w:b/>
                <w:bCs/>
                <w:color w:val="C00000"/>
                <w:kern w:val="0"/>
                <w:sz w:val="24"/>
                <w:szCs w:val="24"/>
                <w:bdr w:val="none" w:color="auto" w:sz="0" w:space="0"/>
                <w:lang w:val="en-US" w:eastAsia="zh-CN" w:bidi="ar"/>
              </w:rPr>
              <w:t>主要完成人情况表（姓名、排名、工作单位）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姓名</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排名</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张永英</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1</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河北工程大学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刘冠慧</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2</w:t>
            </w:r>
          </w:p>
        </w:tc>
        <w:tc>
          <w:tcPr>
            <w:tcW w:w="9565" w:type="dxa"/>
            <w:tcBorders>
              <w:top w:val="nil"/>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bdr w:val="none" w:color="auto" w:sz="0" w:space="0"/>
              </w:rPr>
            </w:pPr>
            <w:r>
              <w:rPr>
                <w:rFonts w:hint="eastAsia" w:ascii="宋体" w:hAnsi="宋体" w:eastAsia="宋体" w:cs="宋体"/>
                <w:b/>
                <w:bCs/>
                <w:kern w:val="0"/>
                <w:sz w:val="24"/>
                <w:szCs w:val="24"/>
                <w:bdr w:val="none" w:color="auto" w:sz="0" w:space="0"/>
                <w:lang w:val="en-US" w:eastAsia="zh-CN" w:bidi="ar"/>
              </w:rPr>
              <w:t>河北工程大学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马腾壑</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3</w:t>
            </w:r>
          </w:p>
        </w:tc>
        <w:tc>
          <w:tcPr>
            <w:tcW w:w="9565" w:type="dxa"/>
            <w:tcBorders>
              <w:top w:val="nil"/>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bdr w:val="none" w:color="auto" w:sz="0" w:space="0"/>
              </w:rPr>
            </w:pPr>
            <w:r>
              <w:rPr>
                <w:rFonts w:hint="eastAsia" w:ascii="宋体" w:hAnsi="宋体" w:eastAsia="宋体" w:cs="宋体"/>
                <w:b/>
                <w:bCs/>
                <w:kern w:val="0"/>
                <w:sz w:val="24"/>
                <w:szCs w:val="24"/>
                <w:bdr w:val="none" w:color="auto" w:sz="0" w:space="0"/>
                <w:lang w:val="en-US" w:eastAsia="zh-CN" w:bidi="ar"/>
              </w:rPr>
              <w:t>河北工程大学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王方方</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4</w:t>
            </w:r>
          </w:p>
        </w:tc>
        <w:tc>
          <w:tcPr>
            <w:tcW w:w="9565" w:type="dxa"/>
            <w:tcBorders>
              <w:top w:val="nil"/>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bdr w:val="none" w:color="auto" w:sz="0" w:space="0"/>
              </w:rPr>
            </w:pPr>
            <w:r>
              <w:rPr>
                <w:rFonts w:hint="eastAsia" w:ascii="宋体" w:hAnsi="宋体" w:eastAsia="宋体" w:cs="宋体"/>
                <w:b/>
                <w:bCs/>
                <w:kern w:val="0"/>
                <w:sz w:val="24"/>
                <w:szCs w:val="24"/>
                <w:bdr w:val="none" w:color="auto" w:sz="0" w:space="0"/>
                <w:lang w:val="en-US" w:eastAsia="zh-CN" w:bidi="ar"/>
              </w:rPr>
              <w:t>河北工程大学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马邯生</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5</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邯郸职业技术学院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王风申</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7</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河北中贝佳美生物科技有限公司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陈世伟</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6</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河北科为先生物科技有限公司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刘经民</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8</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邯郸永盛机械制造有限公司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尹薪项</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9</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河北科为先生物科技有限公司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 w:hRule="atLeast"/>
        </w:trPr>
        <w:tc>
          <w:tcPr>
            <w:tcW w:w="23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王海英</w:t>
            </w:r>
          </w:p>
        </w:tc>
        <w:tc>
          <w:tcPr>
            <w:tcW w:w="23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Cs/>
                <w:kern w:val="0"/>
                <w:sz w:val="24"/>
                <w:szCs w:val="24"/>
                <w:bdr w:val="none" w:color="auto" w:sz="0" w:space="0"/>
                <w:lang w:val="en-US" w:eastAsia="zh-CN" w:bidi="ar"/>
              </w:rPr>
              <w:t>10</w:t>
            </w:r>
          </w:p>
        </w:tc>
        <w:tc>
          <w:tcPr>
            <w:tcW w:w="956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河北中贝佳美生物科技有限公司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 w:hRule="atLeast"/>
        </w:trPr>
        <w:tc>
          <w:tcPr>
            <w:tcW w:w="142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Cs/>
                <w:kern w:val="0"/>
                <w:sz w:val="24"/>
                <w:szCs w:val="24"/>
                <w:bdr w:val="none" w:color="auto" w:sz="0" w:space="0"/>
              </w:rPr>
            </w:pPr>
            <w:r>
              <w:rPr>
                <w:rFonts w:hint="eastAsia" w:ascii="宋体" w:hAnsi="宋体" w:eastAsia="宋体" w:cs="宋体"/>
                <w:b/>
                <w:bCs/>
                <w:color w:val="C00000"/>
                <w:kern w:val="0"/>
                <w:sz w:val="24"/>
                <w:szCs w:val="24"/>
                <w:bdr w:val="none" w:color="auto" w:sz="0" w:space="0"/>
                <w:lang w:val="en-US" w:eastAsia="zh-CN" w:bidi="ar"/>
              </w:rPr>
              <w:t>主要完成单位情况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6" w:hRule="atLeast"/>
        </w:trPr>
        <w:tc>
          <w:tcPr>
            <w:tcW w:w="1423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360" w:lineRule="auto"/>
              <w:ind w:left="0" w:right="0"/>
              <w:jc w:val="both"/>
              <w:rPr>
                <w:rFonts w:hint="eastAsia" w:ascii="宋体" w:hAnsi="宋体" w:eastAsia="宋体" w:cs="宋体"/>
                <w:bCs/>
                <w:kern w:val="0"/>
                <w:sz w:val="24"/>
                <w:szCs w:val="24"/>
                <w:bdr w:val="none" w:color="auto" w:sz="0" w:space="0"/>
              </w:rPr>
            </w:pPr>
            <w:r>
              <w:rPr>
                <w:rFonts w:hint="default" w:ascii="Times New Roman" w:hAnsi="Times New Roman" w:eastAsia="宋体" w:cs="Times New Roman"/>
                <w:bCs/>
                <w:kern w:val="0"/>
                <w:sz w:val="24"/>
                <w:szCs w:val="24"/>
                <w:bdr w:val="none" w:color="auto" w:sz="0" w:space="0"/>
                <w:lang w:val="en-US" w:eastAsia="zh-CN" w:bidi="ar"/>
              </w:rPr>
              <w:t xml:space="preserve">1. </w:t>
            </w:r>
            <w:r>
              <w:rPr>
                <w:rFonts w:hint="eastAsia" w:ascii="宋体" w:hAnsi="宋体" w:eastAsia="宋体" w:cs="宋体"/>
                <w:bCs/>
                <w:kern w:val="0"/>
                <w:sz w:val="24"/>
                <w:szCs w:val="24"/>
                <w:bdr w:val="none" w:color="auto" w:sz="0" w:space="0"/>
                <w:lang w:val="en-US" w:eastAsia="zh-CN" w:bidi="ar"/>
              </w:rPr>
              <w:t>河北工程大学：大专院校，主持开展了肉鸡热应激损伤机制及防控研究，集成了肉鸡热应激防控技术，在技术成果完成和应用推广过程中都做出了重大贡献。</w:t>
            </w:r>
          </w:p>
          <w:p>
            <w:pPr>
              <w:keepNext w:val="0"/>
              <w:keepLines w:val="0"/>
              <w:widowControl/>
              <w:suppressLineNumbers w:val="0"/>
              <w:adjustRightInd w:val="0"/>
              <w:snapToGrid w:val="0"/>
              <w:spacing w:before="0" w:beforeAutospacing="0" w:after="0" w:afterAutospacing="0" w:line="360" w:lineRule="auto"/>
              <w:ind w:left="0" w:right="0"/>
              <w:jc w:val="both"/>
              <w:rPr>
                <w:rFonts w:hint="eastAsia" w:ascii="宋体" w:hAnsi="宋体" w:eastAsia="宋体" w:cs="宋体"/>
                <w:bCs/>
                <w:kern w:val="0"/>
                <w:sz w:val="24"/>
                <w:szCs w:val="24"/>
                <w:bdr w:val="none" w:color="auto" w:sz="0" w:space="0"/>
              </w:rPr>
            </w:pPr>
            <w:r>
              <w:rPr>
                <w:rFonts w:hint="default" w:ascii="Times New Roman" w:hAnsi="Times New Roman" w:eastAsia="宋体" w:cs="Times New Roman"/>
                <w:bCs/>
                <w:kern w:val="0"/>
                <w:sz w:val="24"/>
                <w:szCs w:val="24"/>
                <w:bdr w:val="none" w:color="auto" w:sz="0" w:space="0"/>
                <w:lang w:val="en-US" w:eastAsia="zh-CN" w:bidi="ar"/>
              </w:rPr>
              <w:t xml:space="preserve">2. </w:t>
            </w:r>
            <w:r>
              <w:rPr>
                <w:rFonts w:hint="eastAsia" w:ascii="宋体" w:hAnsi="宋体" w:eastAsia="宋体" w:cs="宋体"/>
                <w:bCs/>
                <w:kern w:val="0"/>
                <w:sz w:val="24"/>
                <w:szCs w:val="24"/>
                <w:bdr w:val="none" w:color="auto" w:sz="0" w:space="0"/>
                <w:lang w:val="en-US" w:eastAsia="zh-CN" w:bidi="ar"/>
              </w:rPr>
              <w:t>邯郸职业技术学院：大专院校，协助完成了肉鸡热应激损伤机制及防控研究，参与了技术成果的推广。</w:t>
            </w:r>
          </w:p>
          <w:p>
            <w:pPr>
              <w:keepNext w:val="0"/>
              <w:keepLines w:val="0"/>
              <w:widowControl/>
              <w:suppressLineNumbers w:val="0"/>
              <w:adjustRightInd w:val="0"/>
              <w:snapToGrid w:val="0"/>
              <w:spacing w:before="0" w:beforeAutospacing="0" w:after="0" w:afterAutospacing="0" w:line="360" w:lineRule="auto"/>
              <w:ind w:left="0" w:right="0"/>
              <w:jc w:val="both"/>
              <w:rPr>
                <w:rFonts w:hint="eastAsia" w:ascii="宋体" w:hAnsi="宋体" w:eastAsia="宋体" w:cs="宋体"/>
                <w:bCs/>
                <w:kern w:val="0"/>
                <w:sz w:val="24"/>
                <w:szCs w:val="24"/>
                <w:bdr w:val="none" w:color="auto" w:sz="0" w:space="0"/>
              </w:rPr>
            </w:pPr>
            <w:r>
              <w:rPr>
                <w:rFonts w:hint="default" w:ascii="Times New Roman" w:hAnsi="Times New Roman" w:eastAsia="宋体" w:cs="Times New Roman"/>
                <w:bCs/>
                <w:kern w:val="0"/>
                <w:sz w:val="24"/>
                <w:szCs w:val="24"/>
                <w:bdr w:val="none" w:color="auto" w:sz="0" w:space="0"/>
                <w:lang w:val="en-US" w:eastAsia="zh-CN" w:bidi="ar"/>
              </w:rPr>
              <w:t xml:space="preserve">3. </w:t>
            </w:r>
            <w:r>
              <w:rPr>
                <w:rFonts w:hint="eastAsia" w:ascii="宋体" w:hAnsi="宋体" w:eastAsia="宋体" w:cs="宋体"/>
                <w:bCs/>
                <w:kern w:val="0"/>
                <w:sz w:val="24"/>
                <w:szCs w:val="24"/>
                <w:bdr w:val="none" w:color="auto" w:sz="0" w:space="0"/>
                <w:lang w:val="en-US" w:eastAsia="zh-CN" w:bidi="ar"/>
              </w:rPr>
              <w:t>河北中贝佳美生物科技有限公司：科技中小企业，参与了技术成果的产业化推广，主要完成了复合益生菌制剂和液体扩繁体系优化及益生菌发酵饲料技术的推广工作。</w:t>
            </w:r>
          </w:p>
          <w:p>
            <w:pPr>
              <w:keepNext w:val="0"/>
              <w:keepLines w:val="0"/>
              <w:widowControl/>
              <w:suppressLineNumbers w:val="0"/>
              <w:adjustRightInd w:val="0"/>
              <w:snapToGrid w:val="0"/>
              <w:spacing w:before="0" w:beforeAutospacing="0" w:after="0" w:afterAutospacing="0" w:line="360" w:lineRule="auto"/>
              <w:ind w:left="0" w:right="0"/>
              <w:jc w:val="both"/>
              <w:rPr>
                <w:rFonts w:hint="eastAsia" w:ascii="宋体" w:hAnsi="宋体" w:eastAsia="宋体" w:cs="宋体"/>
                <w:bCs/>
                <w:kern w:val="0"/>
                <w:sz w:val="24"/>
                <w:szCs w:val="24"/>
                <w:bdr w:val="none" w:color="auto" w:sz="0" w:space="0"/>
              </w:rPr>
            </w:pPr>
            <w:r>
              <w:rPr>
                <w:rFonts w:hint="default" w:ascii="Times New Roman" w:hAnsi="Times New Roman" w:eastAsia="宋体" w:cs="Times New Roman"/>
                <w:bCs/>
                <w:kern w:val="0"/>
                <w:sz w:val="24"/>
                <w:szCs w:val="24"/>
                <w:bdr w:val="none" w:color="auto" w:sz="0" w:space="0"/>
                <w:lang w:val="en-US" w:eastAsia="zh-CN" w:bidi="ar"/>
              </w:rPr>
              <w:t xml:space="preserve">4. </w:t>
            </w:r>
            <w:r>
              <w:rPr>
                <w:rFonts w:hint="eastAsia" w:ascii="宋体" w:hAnsi="宋体" w:eastAsia="宋体" w:cs="宋体"/>
                <w:bCs/>
                <w:kern w:val="0"/>
                <w:sz w:val="24"/>
                <w:szCs w:val="24"/>
                <w:bdr w:val="none" w:color="auto" w:sz="0" w:space="0"/>
                <w:lang w:val="en-US" w:eastAsia="zh-CN" w:bidi="ar"/>
              </w:rPr>
              <w:t>河北科为先生物科技有限公司：科技中小企业，参与了技术成果的产业化推广，主要开展了防控肉鸡热应激发酵中药研发推广工作。</w:t>
            </w:r>
          </w:p>
          <w:p>
            <w:pPr>
              <w:keepNext w:val="0"/>
              <w:keepLines w:val="0"/>
              <w:widowControl/>
              <w:suppressLineNumbers w:val="0"/>
              <w:adjustRightInd w:val="0"/>
              <w:snapToGrid w:val="0"/>
              <w:spacing w:before="0" w:beforeAutospacing="0" w:after="0" w:afterAutospacing="0" w:line="360" w:lineRule="auto"/>
              <w:ind w:left="0" w:right="0"/>
              <w:jc w:val="both"/>
              <w:rPr>
                <w:rFonts w:hint="eastAsia" w:ascii="宋体" w:hAnsi="宋体" w:eastAsia="宋体" w:cs="宋体"/>
                <w:bCs/>
                <w:kern w:val="0"/>
                <w:sz w:val="24"/>
                <w:szCs w:val="24"/>
                <w:bdr w:val="none" w:color="auto" w:sz="0" w:space="0"/>
              </w:rPr>
            </w:pPr>
            <w:r>
              <w:rPr>
                <w:rFonts w:hint="default" w:ascii="Times New Roman" w:hAnsi="Times New Roman" w:eastAsia="宋体" w:cs="Times New Roman"/>
                <w:bCs/>
                <w:kern w:val="0"/>
                <w:sz w:val="24"/>
                <w:szCs w:val="24"/>
                <w:bdr w:val="none" w:color="auto" w:sz="0" w:space="0"/>
                <w:lang w:val="en-US" w:eastAsia="zh-CN" w:bidi="ar"/>
              </w:rPr>
              <w:t>5</w:t>
            </w:r>
            <w:r>
              <w:rPr>
                <w:rFonts w:hint="eastAsia" w:ascii="宋体" w:hAnsi="宋体" w:eastAsia="宋体" w:cs="宋体"/>
                <w:bCs/>
                <w:kern w:val="0"/>
                <w:sz w:val="24"/>
                <w:szCs w:val="24"/>
                <w:bdr w:val="none" w:color="auto" w:sz="0" w:space="0"/>
                <w:lang w:val="en-US" w:eastAsia="zh-CN" w:bidi="ar"/>
              </w:rPr>
              <w:t>．邯郸永盛机械制造有限公司：高新技术企业，参与了鸡舍环境调控技术的推广应用。</w:t>
            </w:r>
          </w:p>
        </w:tc>
      </w:tr>
    </w:tbl>
    <w:p/>
    <w:sectPr>
      <w:pgSz w:w="16838" w:h="11906" w:orient="landscape"/>
      <w:pgMar w:top="85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DVmZjA5OGY5NDM0NjczOWJhNjI4NmJlY2EzZWUifQ=="/>
  </w:docVars>
  <w:rsids>
    <w:rsidRoot w:val="00172A27"/>
    <w:rsid w:val="739C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2023-05-22T08:55:00Z</dcterms:created>
  <dc:creator>王丽佳</dc:creator>
  <cp:lastModifiedBy>王丽佳</cp:lastModifiedBy>
  <dcterms:modified xsi:type="dcterms:W3CDTF">2023-05-22T08:57:25Z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339FA0A49D504E409724BFC3F52E4E5E_11</vt:lpwstr>
  </property>
</Properties>
</file>